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93" w:rsidRDefault="00C05D93" w:rsidP="00C05D93">
      <w:pPr>
        <w:pStyle w:val="Title"/>
        <w:spacing w:before="60"/>
        <w:ind w:left="-308" w:right="-8045" w:firstLine="14"/>
      </w:pPr>
    </w:p>
    <w:p w:rsidR="00C05D93" w:rsidRDefault="00C05D93" w:rsidP="00C05D93">
      <w:pPr>
        <w:pStyle w:val="Title"/>
        <w:spacing w:before="60"/>
        <w:ind w:left="-308" w:right="-8045" w:firstLine="14"/>
      </w:pPr>
    </w:p>
    <w:p w:rsidR="00C05D93" w:rsidRPr="000E6B73" w:rsidRDefault="00C05D93" w:rsidP="00C05D93">
      <w:pPr>
        <w:pStyle w:val="Title"/>
        <w:spacing w:before="60"/>
        <w:ind w:left="-308" w:right="-8045" w:firstLine="14"/>
        <w:rPr>
          <w:lang w:val="en-US"/>
        </w:rPr>
      </w:pPr>
    </w:p>
    <w:p w:rsidR="00C05D93" w:rsidRPr="00AA5CDA" w:rsidRDefault="00C05D93" w:rsidP="00AA5CDA">
      <w:pPr>
        <w:pStyle w:val="Title"/>
      </w:pPr>
    </w:p>
    <w:p w:rsidR="00C05D93" w:rsidRDefault="00C05D93" w:rsidP="00C05D93">
      <w:pPr>
        <w:pStyle w:val="Title"/>
        <w:spacing w:before="60"/>
        <w:ind w:left="-308" w:right="-8045" w:firstLine="14"/>
      </w:pPr>
    </w:p>
    <w:p w:rsidR="00C05D93" w:rsidRDefault="00C05D93" w:rsidP="00C05D93">
      <w:pPr>
        <w:pStyle w:val="Title"/>
        <w:spacing w:before="60"/>
        <w:ind w:left="-308" w:right="-8045" w:firstLine="14"/>
      </w:pPr>
    </w:p>
    <w:p w:rsidR="00C05D93" w:rsidRDefault="00C05D93" w:rsidP="00C05D93">
      <w:pPr>
        <w:pStyle w:val="Title"/>
        <w:spacing w:before="60"/>
        <w:ind w:left="-308" w:right="-8045" w:firstLine="14"/>
      </w:pPr>
    </w:p>
    <w:p w:rsidR="00C05D93" w:rsidRDefault="00C05D93" w:rsidP="004A000B">
      <w:pPr>
        <w:pStyle w:val="Caption"/>
      </w:pPr>
    </w:p>
    <w:p w:rsidR="00C05D93" w:rsidRDefault="00C05D93" w:rsidP="00C05D93">
      <w:pPr>
        <w:pStyle w:val="Title"/>
        <w:spacing w:before="60"/>
        <w:ind w:left="-308" w:right="-8045" w:firstLine="14"/>
      </w:pPr>
    </w:p>
    <w:p w:rsidR="00C05D93" w:rsidRDefault="00C05D93" w:rsidP="00C05D93">
      <w:pPr>
        <w:pStyle w:val="Title"/>
        <w:spacing w:before="60"/>
        <w:ind w:left="-308" w:right="-8045" w:firstLine="14"/>
      </w:pPr>
    </w:p>
    <w:p w:rsidR="00C05D93" w:rsidRDefault="00C05D93" w:rsidP="00C05D93">
      <w:pPr>
        <w:pStyle w:val="Title"/>
        <w:spacing w:before="200"/>
        <w:ind w:right="-8046" w:firstLine="11"/>
      </w:pPr>
    </w:p>
    <w:p w:rsidR="00C05D93" w:rsidRDefault="00C05D93" w:rsidP="00C05D93">
      <w:pPr>
        <w:pStyle w:val="Title"/>
        <w:spacing w:before="200"/>
        <w:ind w:right="-8046" w:firstLine="11"/>
      </w:pPr>
    </w:p>
    <w:p w:rsidR="00C05D93" w:rsidRDefault="00F124C7" w:rsidP="00C05D93">
      <w:pPr>
        <w:pStyle w:val="Subtitle"/>
        <w:ind w:right="-50"/>
        <w:rPr>
          <w:lang w:eastAsia="en-GB"/>
        </w:rPr>
      </w:pPr>
      <w:r>
        <w:rPr>
          <w:color w:val="1F497D"/>
        </w:rPr>
        <w:t>Enhanced embargoed</w:t>
      </w:r>
      <w:r w:rsidR="004A000B">
        <w:rPr>
          <w:color w:val="1F497D"/>
        </w:rPr>
        <w:t xml:space="preserve"> Research functionality</w:t>
      </w:r>
    </w:p>
    <w:p w:rsidR="00C05D93" w:rsidRPr="00AA5CDA" w:rsidRDefault="00C05D93" w:rsidP="00AA5CDA">
      <w:pPr>
        <w:pStyle w:val="Title"/>
        <w:rPr>
          <w:rStyle w:val="Emphasis"/>
        </w:rPr>
      </w:pPr>
    </w:p>
    <w:p w:rsidR="00C05D93" w:rsidRDefault="00C05D93" w:rsidP="00C05D93">
      <w:pPr>
        <w:ind w:left="-266"/>
      </w:pPr>
    </w:p>
    <w:p w:rsidR="00C05D93" w:rsidRDefault="00C05D93">
      <w:pPr>
        <w:sectPr w:rsidR="00C05D93" w:rsidSect="00C05D93">
          <w:headerReference w:type="default" r:id="rId8"/>
          <w:footerReference w:type="even" r:id="rId9"/>
          <w:footerReference w:type="default" r:id="rId10"/>
          <w:pgSz w:w="12242" w:h="15842" w:code="1"/>
          <w:pgMar w:top="851" w:right="542" w:bottom="851" w:left="590" w:header="851" w:footer="567" w:gutter="0"/>
          <w:cols w:space="708"/>
          <w:docGrid w:linePitch="360"/>
        </w:sectPr>
      </w:pPr>
    </w:p>
    <w:p w:rsidR="00C05D93" w:rsidRDefault="00C05D93"/>
    <w:p w:rsidR="00C05D93" w:rsidRDefault="00C05D93" w:rsidP="00C05D93"/>
    <w:p w:rsidR="00C05D93" w:rsidRPr="00DE5D38" w:rsidRDefault="00C05D93" w:rsidP="00C05D93"/>
    <w:p w:rsidR="00C05D93" w:rsidRDefault="00ED22C9" w:rsidP="00C05D93">
      <w:pPr>
        <w:pStyle w:val="Contents"/>
        <w:ind w:right="-8225"/>
      </w:pPr>
      <w:r>
        <w:t>Contents</w:t>
      </w:r>
    </w:p>
    <w:p w:rsidR="001A1D8F" w:rsidRPr="001A1D8F" w:rsidRDefault="002540A1">
      <w:pPr>
        <w:pStyle w:val="TOC1"/>
        <w:rPr>
          <w:rFonts w:asciiTheme="minorHAnsi" w:eastAsiaTheme="minorEastAsia" w:hAnsiTheme="minorHAnsi" w:cstheme="minorBidi"/>
          <w:noProof/>
          <w:color w:val="auto"/>
          <w:sz w:val="22"/>
          <w:szCs w:val="22"/>
          <w:lang w:val="en-US" w:eastAsia="en-US"/>
        </w:rPr>
      </w:pPr>
      <w:r w:rsidRPr="001A1D8F">
        <w:fldChar w:fldCharType="begin"/>
      </w:r>
      <w:r w:rsidR="00ED22C9" w:rsidRPr="001A1D8F">
        <w:instrText xml:space="preserve"> toc \t "Heading 1,1, Heading 2,2, Heading 3,3, Plain Heading,1" \h </w:instrText>
      </w:r>
      <w:r w:rsidRPr="001A1D8F">
        <w:fldChar w:fldCharType="separate"/>
      </w:r>
      <w:hyperlink w:anchor="_Toc308433328" w:history="1">
        <w:r w:rsidR="001A1D8F" w:rsidRPr="0056043B">
          <w:rPr>
            <w:rStyle w:val="Hyperlink"/>
            <w:b/>
            <w:noProof/>
          </w:rPr>
          <w:t>Quick Guide to New Features</w:t>
        </w:r>
        <w:r w:rsidR="001A1D8F" w:rsidRPr="001A1D8F">
          <w:rPr>
            <w:noProof/>
          </w:rPr>
          <w:tab/>
        </w:r>
        <w:r w:rsidRPr="0056043B">
          <w:rPr>
            <w:b/>
            <w:noProof/>
          </w:rPr>
          <w:fldChar w:fldCharType="begin"/>
        </w:r>
        <w:r w:rsidR="001A1D8F" w:rsidRPr="0056043B">
          <w:rPr>
            <w:b/>
            <w:noProof/>
          </w:rPr>
          <w:instrText xml:space="preserve"> PAGEREF _Toc308433328 \h </w:instrText>
        </w:r>
        <w:r w:rsidRPr="0056043B">
          <w:rPr>
            <w:b/>
            <w:noProof/>
          </w:rPr>
        </w:r>
        <w:r w:rsidRPr="0056043B">
          <w:rPr>
            <w:b/>
            <w:noProof/>
          </w:rPr>
          <w:fldChar w:fldCharType="separate"/>
        </w:r>
        <w:r w:rsidR="0089680D">
          <w:rPr>
            <w:b/>
            <w:noProof/>
          </w:rPr>
          <w:t>3</w:t>
        </w:r>
        <w:r w:rsidRPr="0056043B">
          <w:rPr>
            <w:b/>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29" w:history="1">
        <w:r w:rsidR="001A1D8F" w:rsidRPr="001A1D8F">
          <w:rPr>
            <w:rStyle w:val="Hyperlink"/>
            <w:noProof/>
          </w:rPr>
          <w:t>Company Research Page</w:t>
        </w:r>
        <w:r w:rsidR="001A1D8F" w:rsidRPr="001A1D8F">
          <w:rPr>
            <w:noProof/>
          </w:rPr>
          <w:tab/>
        </w:r>
        <w:r w:rsidRPr="001A1D8F">
          <w:rPr>
            <w:noProof/>
          </w:rPr>
          <w:fldChar w:fldCharType="begin"/>
        </w:r>
        <w:r w:rsidR="001A1D8F" w:rsidRPr="001A1D8F">
          <w:rPr>
            <w:noProof/>
          </w:rPr>
          <w:instrText xml:space="preserve"> PAGEREF _Toc308433329 \h </w:instrText>
        </w:r>
        <w:r w:rsidRPr="001A1D8F">
          <w:rPr>
            <w:noProof/>
          </w:rPr>
        </w:r>
        <w:r w:rsidRPr="001A1D8F">
          <w:rPr>
            <w:noProof/>
          </w:rPr>
          <w:fldChar w:fldCharType="separate"/>
        </w:r>
        <w:r w:rsidR="0089680D">
          <w:rPr>
            <w:noProof/>
          </w:rPr>
          <w:t>3</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32" w:history="1">
        <w:r w:rsidR="001A1D8F" w:rsidRPr="001A1D8F">
          <w:rPr>
            <w:rStyle w:val="Hyperlink"/>
            <w:noProof/>
          </w:rPr>
          <w:t>Restricted Report processing</w:t>
        </w:r>
        <w:r w:rsidR="001A1D8F" w:rsidRPr="001A1D8F">
          <w:rPr>
            <w:noProof/>
          </w:rPr>
          <w:tab/>
        </w:r>
        <w:r w:rsidRPr="001A1D8F">
          <w:rPr>
            <w:noProof/>
          </w:rPr>
          <w:fldChar w:fldCharType="begin"/>
        </w:r>
        <w:r w:rsidR="001A1D8F" w:rsidRPr="001A1D8F">
          <w:rPr>
            <w:noProof/>
          </w:rPr>
          <w:instrText xml:space="preserve"> PAGEREF _Toc308433332 \h </w:instrText>
        </w:r>
        <w:r w:rsidRPr="001A1D8F">
          <w:rPr>
            <w:noProof/>
          </w:rPr>
        </w:r>
        <w:r w:rsidRPr="001A1D8F">
          <w:rPr>
            <w:noProof/>
          </w:rPr>
          <w:fldChar w:fldCharType="separate"/>
        </w:r>
        <w:r w:rsidR="0089680D">
          <w:rPr>
            <w:noProof/>
          </w:rPr>
          <w:t>3</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33" w:history="1">
        <w:r w:rsidR="001A1D8F" w:rsidRPr="001A1D8F">
          <w:rPr>
            <w:rStyle w:val="Hyperlink"/>
            <w:noProof/>
          </w:rPr>
          <w:t>Table of Contents Page</w:t>
        </w:r>
        <w:r w:rsidR="001A1D8F" w:rsidRPr="001A1D8F">
          <w:rPr>
            <w:noProof/>
          </w:rPr>
          <w:tab/>
        </w:r>
        <w:r w:rsidRPr="001A1D8F">
          <w:rPr>
            <w:noProof/>
          </w:rPr>
          <w:fldChar w:fldCharType="begin"/>
        </w:r>
        <w:r w:rsidR="001A1D8F" w:rsidRPr="001A1D8F">
          <w:rPr>
            <w:noProof/>
          </w:rPr>
          <w:instrText xml:space="preserve"> PAGEREF _Toc308433333 \h </w:instrText>
        </w:r>
        <w:r w:rsidRPr="001A1D8F">
          <w:rPr>
            <w:noProof/>
          </w:rPr>
        </w:r>
        <w:r w:rsidRPr="001A1D8F">
          <w:rPr>
            <w:noProof/>
          </w:rPr>
          <w:fldChar w:fldCharType="separate"/>
        </w:r>
        <w:r w:rsidR="0089680D">
          <w:rPr>
            <w:noProof/>
          </w:rPr>
          <w:t>3</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34" w:history="1">
        <w:r w:rsidR="001A1D8F" w:rsidRPr="001A1D8F">
          <w:rPr>
            <w:rStyle w:val="Hyperlink"/>
            <w:noProof/>
          </w:rPr>
          <w:t>Advanced Research Page</w:t>
        </w:r>
        <w:r w:rsidR="001A1D8F" w:rsidRPr="001A1D8F">
          <w:rPr>
            <w:noProof/>
          </w:rPr>
          <w:tab/>
        </w:r>
        <w:r w:rsidRPr="001A1D8F">
          <w:rPr>
            <w:noProof/>
          </w:rPr>
          <w:fldChar w:fldCharType="begin"/>
        </w:r>
        <w:r w:rsidR="001A1D8F" w:rsidRPr="001A1D8F">
          <w:rPr>
            <w:noProof/>
          </w:rPr>
          <w:instrText xml:space="preserve"> PAGEREF _Toc308433334 \h </w:instrText>
        </w:r>
        <w:r w:rsidRPr="001A1D8F">
          <w:rPr>
            <w:noProof/>
          </w:rPr>
        </w:r>
        <w:r w:rsidRPr="001A1D8F">
          <w:rPr>
            <w:noProof/>
          </w:rPr>
          <w:fldChar w:fldCharType="separate"/>
        </w:r>
        <w:r w:rsidR="0089680D">
          <w:rPr>
            <w:noProof/>
          </w:rPr>
          <w:t>3</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36" w:history="1">
        <w:r w:rsidR="001A1D8F" w:rsidRPr="001A1D8F">
          <w:rPr>
            <w:rStyle w:val="Hyperlink"/>
            <w:noProof/>
          </w:rPr>
          <w:t>Watchlist Page</w:t>
        </w:r>
        <w:r w:rsidR="001A1D8F" w:rsidRPr="001A1D8F">
          <w:rPr>
            <w:noProof/>
          </w:rPr>
          <w:tab/>
        </w:r>
        <w:r w:rsidRPr="001A1D8F">
          <w:rPr>
            <w:noProof/>
          </w:rPr>
          <w:fldChar w:fldCharType="begin"/>
        </w:r>
        <w:r w:rsidR="001A1D8F" w:rsidRPr="001A1D8F">
          <w:rPr>
            <w:noProof/>
          </w:rPr>
          <w:instrText xml:space="preserve"> PAGEREF _Toc308433336 \h </w:instrText>
        </w:r>
        <w:r w:rsidRPr="001A1D8F">
          <w:rPr>
            <w:noProof/>
          </w:rPr>
        </w:r>
        <w:r w:rsidRPr="001A1D8F">
          <w:rPr>
            <w:noProof/>
          </w:rPr>
          <w:fldChar w:fldCharType="separate"/>
        </w:r>
        <w:r w:rsidR="0089680D">
          <w:rPr>
            <w:noProof/>
          </w:rPr>
          <w:t>3</w:t>
        </w:r>
        <w:r w:rsidRPr="001A1D8F">
          <w:rPr>
            <w:noProof/>
          </w:rPr>
          <w:fldChar w:fldCharType="end"/>
        </w:r>
      </w:hyperlink>
    </w:p>
    <w:p w:rsidR="001A1D8F" w:rsidRPr="001A1D8F" w:rsidRDefault="002540A1">
      <w:pPr>
        <w:pStyle w:val="TOC1"/>
        <w:rPr>
          <w:rFonts w:asciiTheme="minorHAnsi" w:eastAsiaTheme="minorEastAsia" w:hAnsiTheme="minorHAnsi" w:cstheme="minorBidi"/>
          <w:noProof/>
          <w:color w:val="auto"/>
          <w:sz w:val="22"/>
          <w:szCs w:val="22"/>
          <w:lang w:val="en-US" w:eastAsia="en-US"/>
        </w:rPr>
      </w:pPr>
      <w:hyperlink w:anchor="_Toc308433337" w:history="1">
        <w:r w:rsidR="001A1D8F" w:rsidRPr="0056043B">
          <w:rPr>
            <w:rStyle w:val="Hyperlink"/>
            <w:b/>
            <w:noProof/>
          </w:rPr>
          <w:t>Detailed Guide to New Features</w:t>
        </w:r>
        <w:r w:rsidR="001A1D8F" w:rsidRPr="001A1D8F">
          <w:rPr>
            <w:noProof/>
          </w:rPr>
          <w:tab/>
        </w:r>
        <w:r w:rsidRPr="0056043B">
          <w:rPr>
            <w:b/>
            <w:noProof/>
          </w:rPr>
          <w:fldChar w:fldCharType="begin"/>
        </w:r>
        <w:r w:rsidR="001A1D8F" w:rsidRPr="0056043B">
          <w:rPr>
            <w:b/>
            <w:noProof/>
          </w:rPr>
          <w:instrText xml:space="preserve"> PAGEREF _Toc308433337 \h </w:instrText>
        </w:r>
        <w:r w:rsidRPr="0056043B">
          <w:rPr>
            <w:b/>
            <w:noProof/>
          </w:rPr>
        </w:r>
        <w:r w:rsidRPr="0056043B">
          <w:rPr>
            <w:b/>
            <w:noProof/>
          </w:rPr>
          <w:fldChar w:fldCharType="separate"/>
        </w:r>
        <w:r w:rsidR="0089680D">
          <w:rPr>
            <w:b/>
            <w:noProof/>
          </w:rPr>
          <w:t>4</w:t>
        </w:r>
        <w:r w:rsidRPr="0056043B">
          <w:rPr>
            <w:b/>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38" w:history="1">
        <w:r w:rsidR="001A1D8F" w:rsidRPr="001A1D8F">
          <w:rPr>
            <w:rStyle w:val="Hyperlink"/>
            <w:noProof/>
          </w:rPr>
          <w:t>Company Research</w:t>
        </w:r>
        <w:r w:rsidR="001A1D8F" w:rsidRPr="001A1D8F">
          <w:rPr>
            <w:noProof/>
          </w:rPr>
          <w:tab/>
        </w:r>
        <w:r w:rsidRPr="001A1D8F">
          <w:rPr>
            <w:noProof/>
          </w:rPr>
          <w:fldChar w:fldCharType="begin"/>
        </w:r>
        <w:r w:rsidR="001A1D8F" w:rsidRPr="001A1D8F">
          <w:rPr>
            <w:noProof/>
          </w:rPr>
          <w:instrText xml:space="preserve"> PAGEREF _Toc308433338 \h </w:instrText>
        </w:r>
        <w:r w:rsidRPr="001A1D8F">
          <w:rPr>
            <w:noProof/>
          </w:rPr>
        </w:r>
        <w:r w:rsidRPr="001A1D8F">
          <w:rPr>
            <w:noProof/>
          </w:rPr>
          <w:fldChar w:fldCharType="separate"/>
        </w:r>
        <w:r w:rsidR="0089680D">
          <w:rPr>
            <w:noProof/>
          </w:rPr>
          <w:t>4</w:t>
        </w:r>
        <w:r w:rsidRPr="001A1D8F">
          <w:rPr>
            <w:noProof/>
          </w:rPr>
          <w:fldChar w:fldCharType="end"/>
        </w:r>
      </w:hyperlink>
    </w:p>
    <w:p w:rsidR="001A1D8F" w:rsidRPr="001A1D8F" w:rsidRDefault="002540A1">
      <w:pPr>
        <w:pStyle w:val="TOC3"/>
        <w:rPr>
          <w:rFonts w:asciiTheme="minorHAnsi" w:eastAsiaTheme="minorEastAsia" w:hAnsiTheme="minorHAnsi" w:cstheme="minorBidi"/>
          <w:noProof/>
          <w:color w:val="auto"/>
          <w:sz w:val="22"/>
          <w:szCs w:val="22"/>
          <w:lang w:val="en-US" w:eastAsia="en-US"/>
        </w:rPr>
      </w:pPr>
      <w:hyperlink w:anchor="_Toc308433339" w:history="1">
        <w:r w:rsidR="001A1D8F" w:rsidRPr="001A1D8F">
          <w:rPr>
            <w:rStyle w:val="Hyperlink"/>
            <w:noProof/>
          </w:rPr>
          <w:t>New search features</w:t>
        </w:r>
        <w:r w:rsidR="001A1D8F" w:rsidRPr="001A1D8F">
          <w:rPr>
            <w:noProof/>
          </w:rPr>
          <w:tab/>
        </w:r>
        <w:r w:rsidRPr="001A1D8F">
          <w:rPr>
            <w:noProof/>
          </w:rPr>
          <w:fldChar w:fldCharType="begin"/>
        </w:r>
        <w:r w:rsidR="001A1D8F" w:rsidRPr="001A1D8F">
          <w:rPr>
            <w:noProof/>
          </w:rPr>
          <w:instrText xml:space="preserve"> PAGEREF _Toc308433339 \h </w:instrText>
        </w:r>
        <w:r w:rsidRPr="001A1D8F">
          <w:rPr>
            <w:noProof/>
          </w:rPr>
        </w:r>
        <w:r w:rsidRPr="001A1D8F">
          <w:rPr>
            <w:noProof/>
          </w:rPr>
          <w:fldChar w:fldCharType="separate"/>
        </w:r>
        <w:r w:rsidR="0089680D">
          <w:rPr>
            <w:noProof/>
          </w:rPr>
          <w:t>4</w:t>
        </w:r>
        <w:r w:rsidRPr="001A1D8F">
          <w:rPr>
            <w:noProof/>
          </w:rPr>
          <w:fldChar w:fldCharType="end"/>
        </w:r>
      </w:hyperlink>
    </w:p>
    <w:p w:rsidR="001A1D8F" w:rsidRPr="001A1D8F" w:rsidRDefault="002540A1">
      <w:pPr>
        <w:pStyle w:val="TOC3"/>
        <w:rPr>
          <w:rFonts w:asciiTheme="minorHAnsi" w:eastAsiaTheme="minorEastAsia" w:hAnsiTheme="minorHAnsi" w:cstheme="minorBidi"/>
          <w:noProof/>
          <w:color w:val="auto"/>
          <w:sz w:val="22"/>
          <w:szCs w:val="22"/>
          <w:lang w:val="en-US" w:eastAsia="en-US"/>
        </w:rPr>
      </w:pPr>
      <w:hyperlink w:anchor="_Toc308433340" w:history="1">
        <w:r w:rsidR="001A1D8F" w:rsidRPr="001A1D8F">
          <w:rPr>
            <w:rStyle w:val="Hyperlink"/>
            <w:noProof/>
          </w:rPr>
          <w:t>Results Display</w:t>
        </w:r>
        <w:r w:rsidR="001A1D8F" w:rsidRPr="001A1D8F">
          <w:rPr>
            <w:noProof/>
          </w:rPr>
          <w:tab/>
        </w:r>
        <w:r w:rsidRPr="001A1D8F">
          <w:rPr>
            <w:noProof/>
          </w:rPr>
          <w:fldChar w:fldCharType="begin"/>
        </w:r>
        <w:r w:rsidR="001A1D8F" w:rsidRPr="001A1D8F">
          <w:rPr>
            <w:noProof/>
          </w:rPr>
          <w:instrText xml:space="preserve"> PAGEREF _Toc308433340 \h </w:instrText>
        </w:r>
        <w:r w:rsidRPr="001A1D8F">
          <w:rPr>
            <w:noProof/>
          </w:rPr>
        </w:r>
        <w:r w:rsidRPr="001A1D8F">
          <w:rPr>
            <w:noProof/>
          </w:rPr>
          <w:fldChar w:fldCharType="separate"/>
        </w:r>
        <w:r w:rsidR="0089680D">
          <w:rPr>
            <w:noProof/>
          </w:rPr>
          <w:t>5</w:t>
        </w:r>
        <w:r w:rsidRPr="001A1D8F">
          <w:rPr>
            <w:noProof/>
          </w:rPr>
          <w:fldChar w:fldCharType="end"/>
        </w:r>
      </w:hyperlink>
    </w:p>
    <w:p w:rsidR="001A1D8F" w:rsidRPr="001A1D8F" w:rsidRDefault="002540A1">
      <w:pPr>
        <w:pStyle w:val="TOC3"/>
        <w:rPr>
          <w:rFonts w:asciiTheme="minorHAnsi" w:eastAsiaTheme="minorEastAsia" w:hAnsiTheme="minorHAnsi" w:cstheme="minorBidi"/>
          <w:noProof/>
          <w:color w:val="auto"/>
          <w:sz w:val="22"/>
          <w:szCs w:val="22"/>
          <w:lang w:val="en-US" w:eastAsia="en-US"/>
        </w:rPr>
      </w:pPr>
      <w:hyperlink w:anchor="_Toc308433341" w:history="1">
        <w:r w:rsidR="001A1D8F" w:rsidRPr="001A1D8F">
          <w:rPr>
            <w:rStyle w:val="Hyperlink"/>
            <w:noProof/>
          </w:rPr>
          <w:t>Document processing</w:t>
        </w:r>
        <w:r w:rsidR="001A1D8F" w:rsidRPr="001A1D8F">
          <w:rPr>
            <w:noProof/>
          </w:rPr>
          <w:tab/>
        </w:r>
        <w:r w:rsidRPr="001A1D8F">
          <w:rPr>
            <w:noProof/>
          </w:rPr>
          <w:fldChar w:fldCharType="begin"/>
        </w:r>
        <w:r w:rsidR="001A1D8F" w:rsidRPr="001A1D8F">
          <w:rPr>
            <w:noProof/>
          </w:rPr>
          <w:instrText xml:space="preserve"> PAGEREF _Toc308433341 \h </w:instrText>
        </w:r>
        <w:r w:rsidRPr="001A1D8F">
          <w:rPr>
            <w:noProof/>
          </w:rPr>
        </w:r>
        <w:r w:rsidRPr="001A1D8F">
          <w:rPr>
            <w:noProof/>
          </w:rPr>
          <w:fldChar w:fldCharType="separate"/>
        </w:r>
        <w:r w:rsidR="0089680D">
          <w:rPr>
            <w:noProof/>
          </w:rPr>
          <w:t>5</w:t>
        </w:r>
        <w:r w:rsidRPr="001A1D8F">
          <w:rPr>
            <w:noProof/>
          </w:rPr>
          <w:fldChar w:fldCharType="end"/>
        </w:r>
      </w:hyperlink>
    </w:p>
    <w:p w:rsidR="001A1D8F" w:rsidRPr="001A1D8F" w:rsidRDefault="002540A1">
      <w:pPr>
        <w:pStyle w:val="TOC3"/>
        <w:rPr>
          <w:rFonts w:asciiTheme="minorHAnsi" w:eastAsiaTheme="minorEastAsia" w:hAnsiTheme="minorHAnsi" w:cstheme="minorBidi"/>
          <w:noProof/>
          <w:color w:val="auto"/>
          <w:sz w:val="22"/>
          <w:szCs w:val="22"/>
          <w:lang w:val="en-US" w:eastAsia="en-US"/>
        </w:rPr>
      </w:pPr>
      <w:hyperlink w:anchor="_Toc308433342" w:history="1">
        <w:r w:rsidR="001A1D8F" w:rsidRPr="001A1D8F">
          <w:rPr>
            <w:rStyle w:val="Hyperlink"/>
            <w:noProof/>
          </w:rPr>
          <w:t>Viewing reports</w:t>
        </w:r>
        <w:r w:rsidR="001A1D8F" w:rsidRPr="001A1D8F">
          <w:rPr>
            <w:noProof/>
          </w:rPr>
          <w:tab/>
        </w:r>
        <w:r w:rsidRPr="001A1D8F">
          <w:rPr>
            <w:noProof/>
          </w:rPr>
          <w:fldChar w:fldCharType="begin"/>
        </w:r>
        <w:r w:rsidR="001A1D8F" w:rsidRPr="001A1D8F">
          <w:rPr>
            <w:noProof/>
          </w:rPr>
          <w:instrText xml:space="preserve"> PAGEREF _Toc308433342 \h </w:instrText>
        </w:r>
        <w:r w:rsidRPr="001A1D8F">
          <w:rPr>
            <w:noProof/>
          </w:rPr>
        </w:r>
        <w:r w:rsidRPr="001A1D8F">
          <w:rPr>
            <w:noProof/>
          </w:rPr>
          <w:fldChar w:fldCharType="separate"/>
        </w:r>
        <w:r w:rsidR="0089680D">
          <w:rPr>
            <w:noProof/>
          </w:rPr>
          <w:t>6</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43" w:history="1">
        <w:r w:rsidR="001A1D8F" w:rsidRPr="001A1D8F">
          <w:rPr>
            <w:rStyle w:val="Hyperlink"/>
            <w:noProof/>
          </w:rPr>
          <w:t>Advanced Research</w:t>
        </w:r>
        <w:r w:rsidR="001A1D8F" w:rsidRPr="001A1D8F">
          <w:rPr>
            <w:noProof/>
          </w:rPr>
          <w:tab/>
        </w:r>
        <w:r w:rsidRPr="001A1D8F">
          <w:rPr>
            <w:noProof/>
          </w:rPr>
          <w:fldChar w:fldCharType="begin"/>
        </w:r>
        <w:r w:rsidR="001A1D8F" w:rsidRPr="001A1D8F">
          <w:rPr>
            <w:noProof/>
          </w:rPr>
          <w:instrText xml:space="preserve"> PAGEREF _Toc308433343 \h </w:instrText>
        </w:r>
        <w:r w:rsidRPr="001A1D8F">
          <w:rPr>
            <w:noProof/>
          </w:rPr>
        </w:r>
        <w:r w:rsidRPr="001A1D8F">
          <w:rPr>
            <w:noProof/>
          </w:rPr>
          <w:fldChar w:fldCharType="separate"/>
        </w:r>
        <w:r w:rsidR="0089680D">
          <w:rPr>
            <w:noProof/>
          </w:rPr>
          <w:t>8</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44" w:history="1">
        <w:r w:rsidR="001A1D8F" w:rsidRPr="001A1D8F">
          <w:rPr>
            <w:rStyle w:val="Hyperlink"/>
            <w:noProof/>
          </w:rPr>
          <w:t>Settings</w:t>
        </w:r>
        <w:r w:rsidR="001A1D8F" w:rsidRPr="001A1D8F">
          <w:rPr>
            <w:noProof/>
          </w:rPr>
          <w:tab/>
        </w:r>
        <w:r w:rsidRPr="001A1D8F">
          <w:rPr>
            <w:noProof/>
          </w:rPr>
          <w:fldChar w:fldCharType="begin"/>
        </w:r>
        <w:r w:rsidR="001A1D8F" w:rsidRPr="001A1D8F">
          <w:rPr>
            <w:noProof/>
          </w:rPr>
          <w:instrText xml:space="preserve"> PAGEREF _Toc308433344 \h </w:instrText>
        </w:r>
        <w:r w:rsidRPr="001A1D8F">
          <w:rPr>
            <w:noProof/>
          </w:rPr>
        </w:r>
        <w:r w:rsidRPr="001A1D8F">
          <w:rPr>
            <w:noProof/>
          </w:rPr>
          <w:fldChar w:fldCharType="separate"/>
        </w:r>
        <w:r w:rsidR="0089680D">
          <w:rPr>
            <w:noProof/>
          </w:rPr>
          <w:t>10</w:t>
        </w:r>
        <w:r w:rsidRPr="001A1D8F">
          <w:rPr>
            <w:noProof/>
          </w:rPr>
          <w:fldChar w:fldCharType="end"/>
        </w:r>
      </w:hyperlink>
    </w:p>
    <w:p w:rsidR="001A1D8F" w:rsidRPr="001A1D8F" w:rsidRDefault="002540A1">
      <w:pPr>
        <w:pStyle w:val="TOC2"/>
        <w:rPr>
          <w:rFonts w:asciiTheme="minorHAnsi" w:eastAsiaTheme="minorEastAsia" w:hAnsiTheme="minorHAnsi" w:cstheme="minorBidi"/>
          <w:noProof/>
          <w:color w:val="auto"/>
          <w:sz w:val="22"/>
          <w:szCs w:val="22"/>
          <w:lang w:val="en-US" w:eastAsia="en-US"/>
        </w:rPr>
      </w:pPr>
      <w:hyperlink w:anchor="_Toc308433345" w:history="1">
        <w:r w:rsidR="001A1D8F" w:rsidRPr="001A1D8F">
          <w:rPr>
            <w:rStyle w:val="Hyperlink"/>
            <w:noProof/>
          </w:rPr>
          <w:t>Watchlist Page</w:t>
        </w:r>
        <w:r w:rsidR="001A1D8F" w:rsidRPr="001A1D8F">
          <w:rPr>
            <w:noProof/>
          </w:rPr>
          <w:tab/>
        </w:r>
        <w:r w:rsidRPr="001A1D8F">
          <w:rPr>
            <w:noProof/>
          </w:rPr>
          <w:fldChar w:fldCharType="begin"/>
        </w:r>
        <w:r w:rsidR="001A1D8F" w:rsidRPr="001A1D8F">
          <w:rPr>
            <w:noProof/>
          </w:rPr>
          <w:instrText xml:space="preserve"> PAGEREF _Toc308433345 \h </w:instrText>
        </w:r>
        <w:r w:rsidRPr="001A1D8F">
          <w:rPr>
            <w:noProof/>
          </w:rPr>
        </w:r>
        <w:r w:rsidRPr="001A1D8F">
          <w:rPr>
            <w:noProof/>
          </w:rPr>
          <w:fldChar w:fldCharType="separate"/>
        </w:r>
        <w:r w:rsidR="0089680D">
          <w:rPr>
            <w:noProof/>
          </w:rPr>
          <w:t>10</w:t>
        </w:r>
        <w:r w:rsidRPr="001A1D8F">
          <w:rPr>
            <w:noProof/>
          </w:rPr>
          <w:fldChar w:fldCharType="end"/>
        </w:r>
      </w:hyperlink>
    </w:p>
    <w:p w:rsidR="001A1D8F" w:rsidRPr="001A1D8F" w:rsidRDefault="002540A1">
      <w:pPr>
        <w:pStyle w:val="TOC1"/>
        <w:rPr>
          <w:rFonts w:asciiTheme="minorHAnsi" w:eastAsiaTheme="minorEastAsia" w:hAnsiTheme="minorHAnsi" w:cstheme="minorBidi"/>
          <w:noProof/>
          <w:color w:val="auto"/>
          <w:sz w:val="22"/>
          <w:szCs w:val="22"/>
          <w:lang w:val="en-US" w:eastAsia="en-US"/>
        </w:rPr>
      </w:pPr>
      <w:hyperlink w:anchor="_Toc308433346" w:history="1">
        <w:r w:rsidR="001A1D8F" w:rsidRPr="0056043B">
          <w:rPr>
            <w:rStyle w:val="Hyperlink"/>
            <w:b/>
            <w:noProof/>
          </w:rPr>
          <w:t>Frequently Asked Questions</w:t>
        </w:r>
        <w:r w:rsidR="001A1D8F" w:rsidRPr="001A1D8F">
          <w:rPr>
            <w:noProof/>
          </w:rPr>
          <w:tab/>
        </w:r>
        <w:r w:rsidRPr="0056043B">
          <w:rPr>
            <w:b/>
            <w:noProof/>
          </w:rPr>
          <w:fldChar w:fldCharType="begin"/>
        </w:r>
        <w:r w:rsidR="001A1D8F" w:rsidRPr="0056043B">
          <w:rPr>
            <w:b/>
            <w:noProof/>
          </w:rPr>
          <w:instrText xml:space="preserve"> PAGEREF _Toc308433346 \h </w:instrText>
        </w:r>
        <w:r w:rsidRPr="0056043B">
          <w:rPr>
            <w:b/>
            <w:noProof/>
          </w:rPr>
        </w:r>
        <w:r w:rsidRPr="0056043B">
          <w:rPr>
            <w:b/>
            <w:noProof/>
          </w:rPr>
          <w:fldChar w:fldCharType="separate"/>
        </w:r>
        <w:r w:rsidR="0089680D">
          <w:rPr>
            <w:b/>
            <w:noProof/>
          </w:rPr>
          <w:t>11</w:t>
        </w:r>
        <w:r w:rsidRPr="0056043B">
          <w:rPr>
            <w:b/>
            <w:noProof/>
          </w:rPr>
          <w:fldChar w:fldCharType="end"/>
        </w:r>
      </w:hyperlink>
    </w:p>
    <w:p w:rsidR="00C05D93" w:rsidRDefault="002540A1" w:rsidP="00C05D93">
      <w:pPr>
        <w:ind w:left="-811" w:right="-8225"/>
      </w:pPr>
      <w:r w:rsidRPr="001A1D8F">
        <w:fldChar w:fldCharType="end"/>
      </w:r>
    </w:p>
    <w:p w:rsidR="00C05D93" w:rsidRDefault="00C05D93" w:rsidP="00C05D93"/>
    <w:p w:rsidR="00C05D93" w:rsidRPr="006A1ED6" w:rsidRDefault="00C05D93" w:rsidP="00C05D93"/>
    <w:p w:rsidR="00C05D93" w:rsidRPr="006A1ED6" w:rsidRDefault="00C05D93" w:rsidP="00C05D93"/>
    <w:p w:rsidR="00C05D93" w:rsidRPr="006A1ED6" w:rsidRDefault="00C05D93" w:rsidP="00C05D93"/>
    <w:p w:rsidR="00C05D93" w:rsidRPr="006A1ED6" w:rsidRDefault="00C05D93" w:rsidP="00C05D93"/>
    <w:p w:rsidR="00C05D93" w:rsidRPr="006A1ED6" w:rsidRDefault="00C05D93" w:rsidP="00C05D93"/>
    <w:p w:rsidR="00C05D93" w:rsidRPr="006A1ED6" w:rsidRDefault="00C05D93" w:rsidP="00C05D93"/>
    <w:p w:rsidR="00C05D93" w:rsidRPr="006A1ED6" w:rsidRDefault="00C05D93" w:rsidP="00C05D93"/>
    <w:p w:rsidR="00C05D93" w:rsidRPr="006A1ED6" w:rsidRDefault="00C05D93" w:rsidP="00C05D93"/>
    <w:p w:rsidR="00C05D93" w:rsidRPr="006A1ED6" w:rsidRDefault="00C05D93" w:rsidP="00C05D93">
      <w:pPr>
        <w:sectPr w:rsidR="00C05D93" w:rsidRPr="006A1ED6" w:rsidSect="00C05D93">
          <w:headerReference w:type="default" r:id="rId11"/>
          <w:pgSz w:w="12242" w:h="15842" w:code="9"/>
          <w:pgMar w:top="851" w:right="542" w:bottom="851" w:left="615" w:header="709" w:footer="709" w:gutter="0"/>
          <w:cols w:space="708"/>
          <w:docGrid w:linePitch="360"/>
        </w:sectPr>
      </w:pPr>
    </w:p>
    <w:p w:rsidR="00CD486A" w:rsidRDefault="00DA7ED8" w:rsidP="00CB4908">
      <w:pPr>
        <w:pStyle w:val="Heading1"/>
        <w:numPr>
          <w:ilvl w:val="0"/>
          <w:numId w:val="0"/>
        </w:numPr>
      </w:pPr>
      <w:bookmarkStart w:id="0" w:name="_Toc308433328"/>
      <w:bookmarkStart w:id="1" w:name="_Toc203971794"/>
      <w:r>
        <w:lastRenderedPageBreak/>
        <w:t>Quick Guide to New Features</w:t>
      </w:r>
      <w:bookmarkEnd w:id="0"/>
    </w:p>
    <w:p w:rsidR="00CD486A" w:rsidRDefault="00CD486A" w:rsidP="00CD486A">
      <w:pPr>
        <w:pStyle w:val="BodyText"/>
      </w:pPr>
      <w:r>
        <w:t xml:space="preserve">On </w:t>
      </w:r>
      <w:r w:rsidR="002717E8">
        <w:t>October 7th</w:t>
      </w:r>
      <w:r w:rsidR="00041DC2">
        <w:t xml:space="preserve"> 2013</w:t>
      </w:r>
      <w:r w:rsidR="002913E0">
        <w:t xml:space="preserve"> we will be updating</w:t>
      </w:r>
      <w:r>
        <w:t xml:space="preserve"> the </w:t>
      </w:r>
      <w:r w:rsidR="002913E0">
        <w:t xml:space="preserve">Research </w:t>
      </w:r>
      <w:r>
        <w:t xml:space="preserve">Company, Advanced and </w:t>
      </w:r>
      <w:proofErr w:type="spellStart"/>
      <w:r>
        <w:t>Watchl</w:t>
      </w:r>
      <w:r w:rsidR="002913E0">
        <w:t>ist</w:t>
      </w:r>
      <w:proofErr w:type="spellEnd"/>
      <w:r w:rsidR="002913E0">
        <w:t xml:space="preserve"> pages on </w:t>
      </w:r>
      <w:proofErr w:type="spellStart"/>
      <w:r w:rsidR="002913E0">
        <w:t>ThomsonONE</w:t>
      </w:r>
      <w:proofErr w:type="spellEnd"/>
      <w:r w:rsidR="002913E0">
        <w:t xml:space="preserve"> with a new design and enhanced functionality. The </w:t>
      </w:r>
      <w:r w:rsidR="001A1D8F">
        <w:t xml:space="preserve">Quick Guide provides a </w:t>
      </w:r>
      <w:r w:rsidR="002913E0">
        <w:t>brie</w:t>
      </w:r>
      <w:r w:rsidR="00DA7ED8">
        <w:t>f overview</w:t>
      </w:r>
      <w:r w:rsidR="001A1D8F">
        <w:t>; p</w:t>
      </w:r>
      <w:r w:rsidR="00CB4908">
        <w:t>lease use the hyper</w:t>
      </w:r>
      <w:r w:rsidR="00DA7ED8">
        <w:t>links to view full details.</w:t>
      </w:r>
    </w:p>
    <w:p w:rsidR="00CB4908" w:rsidRPr="002D63D0" w:rsidRDefault="00CB4908" w:rsidP="00242897">
      <w:pPr>
        <w:pStyle w:val="Heading2"/>
        <w:spacing w:after="120"/>
        <w:rPr>
          <w:b/>
        </w:rPr>
      </w:pPr>
      <w:bookmarkStart w:id="2" w:name="_Toc308433329"/>
      <w:r w:rsidRPr="002D63D0">
        <w:rPr>
          <w:b/>
        </w:rPr>
        <w:t>Company Research Page</w:t>
      </w:r>
      <w:bookmarkEnd w:id="2"/>
      <w:r w:rsidRPr="002D63D0">
        <w:rPr>
          <w:b/>
        </w:rPr>
        <w:t xml:space="preserve"> </w:t>
      </w:r>
    </w:p>
    <w:p w:rsidR="00CB4908" w:rsidRPr="004A4874" w:rsidRDefault="00CB4908" w:rsidP="001A1D8F">
      <w:pPr>
        <w:spacing w:before="120" w:after="120"/>
        <w:rPr>
          <w:color w:val="808080" w:themeColor="background1" w:themeShade="80"/>
        </w:rPr>
      </w:pPr>
      <w:r w:rsidRPr="004A4874">
        <w:rPr>
          <w:color w:val="808080" w:themeColor="background1" w:themeShade="80"/>
          <w:u w:val="single"/>
        </w:rPr>
        <w:t>Availability Date</w:t>
      </w:r>
      <w:r w:rsidRPr="004A4874">
        <w:rPr>
          <w:color w:val="808080" w:themeColor="background1" w:themeShade="80"/>
        </w:rPr>
        <w:t xml:space="preserve"> – this uses the date that the report has been released from embargo. Use this date to pull the latest reports available on your company. </w:t>
      </w:r>
    </w:p>
    <w:p w:rsidR="00CB4908" w:rsidRDefault="00CB4908" w:rsidP="001A1D8F">
      <w:pPr>
        <w:spacing w:before="120" w:after="120"/>
        <w:rPr>
          <w:color w:val="808080" w:themeColor="background1" w:themeShade="80"/>
        </w:rPr>
      </w:pPr>
      <w:r w:rsidRPr="004A4874">
        <w:rPr>
          <w:color w:val="808080" w:themeColor="background1" w:themeShade="80"/>
          <w:u w:val="single"/>
        </w:rPr>
        <w:t>Primary Company Checkbox</w:t>
      </w:r>
      <w:r w:rsidRPr="001312A8">
        <w:rPr>
          <w:color w:val="808080" w:themeColor="background1" w:themeShade="80"/>
        </w:rPr>
        <w:t xml:space="preserve"> –</w:t>
      </w:r>
      <w:r w:rsidR="001312A8">
        <w:rPr>
          <w:color w:val="808080" w:themeColor="background1" w:themeShade="80"/>
        </w:rPr>
        <w:t xml:space="preserve"> </w:t>
      </w:r>
      <w:r w:rsidRPr="004A4874">
        <w:rPr>
          <w:color w:val="808080" w:themeColor="background1" w:themeShade="80"/>
        </w:rPr>
        <w:t xml:space="preserve">Restricts the search to the company that is the main focus of the report.  </w:t>
      </w:r>
    </w:p>
    <w:p w:rsidR="00CB4908" w:rsidRPr="004A4874" w:rsidRDefault="00CB4908" w:rsidP="001A1D8F">
      <w:pPr>
        <w:spacing w:before="120" w:after="120"/>
        <w:rPr>
          <w:color w:val="808080" w:themeColor="background1" w:themeShade="80"/>
        </w:rPr>
      </w:pPr>
      <w:r w:rsidRPr="004A4874">
        <w:rPr>
          <w:color w:val="808080" w:themeColor="background1" w:themeShade="80"/>
          <w:u w:val="single"/>
        </w:rPr>
        <w:t>Suppressed Brokers</w:t>
      </w:r>
      <w:r w:rsidR="001312A8">
        <w:rPr>
          <w:color w:val="808080" w:themeColor="background1" w:themeShade="80"/>
        </w:rPr>
        <w:t xml:space="preserve"> </w:t>
      </w:r>
      <w:r w:rsidRPr="004A4874">
        <w:rPr>
          <w:color w:val="808080" w:themeColor="background1" w:themeShade="80"/>
        </w:rPr>
        <w:t xml:space="preserve">- Replaces the current Non-Broker Research link. It enables you to modify the non-broker list by adding your own brokers to restrict or by removing non-brokers that you would like to include in your search </w:t>
      </w:r>
    </w:p>
    <w:p w:rsidR="00CB4908" w:rsidRPr="004A4874" w:rsidRDefault="00CB4908" w:rsidP="001A1D8F">
      <w:pPr>
        <w:spacing w:before="120" w:after="120"/>
        <w:rPr>
          <w:color w:val="808080" w:themeColor="background1" w:themeShade="80"/>
        </w:rPr>
      </w:pPr>
      <w:proofErr w:type="spellStart"/>
      <w:r w:rsidRPr="004A4874">
        <w:rPr>
          <w:color w:val="808080" w:themeColor="background1" w:themeShade="80"/>
          <w:u w:val="single"/>
        </w:rPr>
        <w:t>Favorite</w:t>
      </w:r>
      <w:proofErr w:type="spellEnd"/>
      <w:r w:rsidRPr="004A4874">
        <w:rPr>
          <w:color w:val="808080" w:themeColor="background1" w:themeShade="80"/>
          <w:u w:val="single"/>
        </w:rPr>
        <w:t xml:space="preserve"> Brokers</w:t>
      </w:r>
      <w:r w:rsidR="001312A8" w:rsidRPr="001312A8">
        <w:rPr>
          <w:color w:val="808080" w:themeColor="background1" w:themeShade="80"/>
        </w:rPr>
        <w:t xml:space="preserve"> </w:t>
      </w:r>
      <w:r w:rsidRPr="004A4874">
        <w:rPr>
          <w:color w:val="808080" w:themeColor="background1" w:themeShade="80"/>
        </w:rPr>
        <w:t xml:space="preserve">- clicking the red down arrow by Suppressed Brokers returns a menu with the option of setting </w:t>
      </w:r>
      <w:proofErr w:type="spellStart"/>
      <w:r w:rsidRPr="004A4874">
        <w:rPr>
          <w:color w:val="808080" w:themeColor="background1" w:themeShade="80"/>
        </w:rPr>
        <w:t>favorite</w:t>
      </w:r>
      <w:proofErr w:type="spellEnd"/>
      <w:r w:rsidRPr="004A4874">
        <w:rPr>
          <w:color w:val="808080" w:themeColor="background1" w:themeShade="80"/>
        </w:rPr>
        <w:t xml:space="preserve"> brokers as a filter on your search. </w:t>
      </w:r>
    </w:p>
    <w:p w:rsidR="00D04C39" w:rsidRPr="004A4874" w:rsidRDefault="00D04C39" w:rsidP="00D04C39">
      <w:pPr>
        <w:rPr>
          <w:color w:val="808080" w:themeColor="background1" w:themeShade="80"/>
        </w:rPr>
      </w:pPr>
      <w:r w:rsidRPr="004A4874">
        <w:rPr>
          <w:color w:val="808080" w:themeColor="background1" w:themeShade="80"/>
          <w:u w:val="single"/>
        </w:rPr>
        <w:t>New Collection Tabs</w:t>
      </w:r>
      <w:r w:rsidRPr="001A1D8F">
        <w:rPr>
          <w:color w:val="808080" w:themeColor="background1" w:themeShade="80"/>
        </w:rPr>
        <w:t xml:space="preserve"> </w:t>
      </w:r>
      <w:r w:rsidR="001A1D8F" w:rsidRPr="001A1D8F">
        <w:rPr>
          <w:color w:val="808080" w:themeColor="background1" w:themeShade="80"/>
        </w:rPr>
        <w:t xml:space="preserve">- </w:t>
      </w:r>
      <w:r w:rsidR="001A1D8F">
        <w:rPr>
          <w:color w:val="808080" w:themeColor="background1" w:themeShade="80"/>
        </w:rPr>
        <w:t xml:space="preserve">Separate tabs at the top of the results display allow users to view any Real-Time or Internal Research </w:t>
      </w:r>
      <w:r w:rsidR="00242897">
        <w:rPr>
          <w:color w:val="808080" w:themeColor="background1" w:themeShade="80"/>
        </w:rPr>
        <w:t>to which they are entitled.</w:t>
      </w:r>
    </w:p>
    <w:p w:rsidR="00D04C39" w:rsidRDefault="00D04C39" w:rsidP="001A1D8F">
      <w:pPr>
        <w:spacing w:before="120"/>
        <w:rPr>
          <w:rFonts w:cs="Arial"/>
          <w:color w:val="808080" w:themeColor="background1" w:themeShade="80"/>
          <w:szCs w:val="20"/>
        </w:rPr>
      </w:pPr>
      <w:r>
        <w:rPr>
          <w:rFonts w:cs="Arial"/>
          <w:color w:val="808080" w:themeColor="background1" w:themeShade="80"/>
          <w:szCs w:val="20"/>
        </w:rPr>
        <w:t>For mo</w:t>
      </w:r>
      <w:r w:rsidR="001312A8">
        <w:rPr>
          <w:rFonts w:cs="Arial"/>
          <w:color w:val="808080" w:themeColor="background1" w:themeShade="80"/>
          <w:szCs w:val="20"/>
        </w:rPr>
        <w:t xml:space="preserve">re details on the Company Page </w:t>
      </w:r>
      <w:r>
        <w:rPr>
          <w:rFonts w:cs="Arial"/>
          <w:color w:val="808080" w:themeColor="background1" w:themeShade="80"/>
          <w:szCs w:val="20"/>
        </w:rPr>
        <w:t xml:space="preserve">enhancements </w:t>
      </w:r>
      <w:hyperlink w:anchor="_Company_Research" w:history="1">
        <w:r w:rsidRPr="009D68A3">
          <w:rPr>
            <w:rStyle w:val="Hyperlink"/>
            <w:rFonts w:cs="Arial"/>
            <w:szCs w:val="20"/>
          </w:rPr>
          <w:t>click here</w:t>
        </w:r>
      </w:hyperlink>
      <w:r w:rsidR="0073598C">
        <w:t>.</w:t>
      </w:r>
    </w:p>
    <w:p w:rsidR="009D68A3" w:rsidRPr="002D63D0" w:rsidRDefault="009D68A3" w:rsidP="00242897">
      <w:pPr>
        <w:pStyle w:val="Heading2"/>
        <w:spacing w:after="120"/>
        <w:rPr>
          <w:b/>
        </w:rPr>
      </w:pPr>
      <w:bookmarkStart w:id="3" w:name="_Toc308433332"/>
      <w:r w:rsidRPr="002D63D0">
        <w:rPr>
          <w:b/>
        </w:rPr>
        <w:t>Restricted Report processing</w:t>
      </w:r>
      <w:bookmarkEnd w:id="3"/>
    </w:p>
    <w:p w:rsidR="009D68A3" w:rsidRDefault="009D68A3" w:rsidP="009D68A3">
      <w:pPr>
        <w:pStyle w:val="BodyText"/>
      </w:pPr>
      <w:r>
        <w:t xml:space="preserve">The new Cart function enables users to select </w:t>
      </w:r>
      <w:r w:rsidR="00DA7ED8">
        <w:t xml:space="preserve">useful reports they wish to view and store them in a collection until they are ready to be reviewed. Users may request access to restricted reports from the Cart and Administrators can approve them from their Cart without needing to search, download and send them as they do today. </w:t>
      </w:r>
      <w:r w:rsidR="00BF11AF">
        <w:t xml:space="preserve"> Note: This functionality is not available to Pooled/Express users and their administrators will see a limited version of the Cart.</w:t>
      </w:r>
    </w:p>
    <w:p w:rsidR="00DA7ED8" w:rsidRDefault="00DA7ED8" w:rsidP="009D68A3">
      <w:pPr>
        <w:pStyle w:val="BodyText"/>
      </w:pPr>
      <w:proofErr w:type="gramStart"/>
      <w:r>
        <w:t xml:space="preserve">For more details on the Cart </w:t>
      </w:r>
      <w:hyperlink w:anchor="_Document_processing" w:history="1">
        <w:r w:rsidRPr="00DA7ED8">
          <w:rPr>
            <w:rStyle w:val="Hyperlink"/>
          </w:rPr>
          <w:t>click here</w:t>
        </w:r>
      </w:hyperlink>
      <w:r w:rsidR="0073598C">
        <w:t>.</w:t>
      </w:r>
      <w:proofErr w:type="gramEnd"/>
    </w:p>
    <w:p w:rsidR="00DA7ED8" w:rsidRPr="002D63D0" w:rsidRDefault="00DA7ED8" w:rsidP="00242897">
      <w:pPr>
        <w:pStyle w:val="Heading2"/>
        <w:spacing w:after="120"/>
        <w:rPr>
          <w:b/>
        </w:rPr>
      </w:pPr>
      <w:bookmarkStart w:id="4" w:name="_Toc308433333"/>
      <w:r w:rsidRPr="002D63D0">
        <w:rPr>
          <w:b/>
        </w:rPr>
        <w:t>Table of Contents Page</w:t>
      </w:r>
      <w:bookmarkEnd w:id="4"/>
    </w:p>
    <w:p w:rsidR="009D68A3" w:rsidRDefault="00DA7ED8" w:rsidP="009D68A3">
      <w:pPr>
        <w:pStyle w:val="BodyText"/>
      </w:pPr>
      <w:r>
        <w:t>The updated table of contents is larger, enabling more of the table to be viewed without needing to scroll. It also includes thumbnails of each page to display the availability of graphs and charts, and a broker supplied synopsis of the report where available</w:t>
      </w:r>
    </w:p>
    <w:p w:rsidR="00DA7ED8" w:rsidRDefault="00DA7ED8" w:rsidP="009D68A3">
      <w:pPr>
        <w:pStyle w:val="BodyText"/>
      </w:pPr>
      <w:r>
        <w:t xml:space="preserve">For more details on the Table of Contents </w:t>
      </w:r>
      <w:hyperlink w:anchor="_Viewing_reports" w:history="1">
        <w:r w:rsidRPr="00DA7ED8">
          <w:rPr>
            <w:rStyle w:val="Hyperlink"/>
          </w:rPr>
          <w:t>click here</w:t>
        </w:r>
      </w:hyperlink>
      <w:r w:rsidR="0073598C">
        <w:t>.</w:t>
      </w:r>
    </w:p>
    <w:p w:rsidR="00891B52" w:rsidRPr="002D63D0" w:rsidRDefault="00891B52" w:rsidP="00242897">
      <w:pPr>
        <w:pStyle w:val="Heading2"/>
        <w:spacing w:after="120"/>
        <w:rPr>
          <w:b/>
        </w:rPr>
      </w:pPr>
      <w:bookmarkStart w:id="5" w:name="_Toc308433334"/>
      <w:r w:rsidRPr="002D63D0">
        <w:rPr>
          <w:b/>
        </w:rPr>
        <w:t>Advanced Research Page</w:t>
      </w:r>
      <w:bookmarkEnd w:id="5"/>
    </w:p>
    <w:p w:rsidR="00891B52" w:rsidRDefault="0017199A" w:rsidP="001A1D8F">
      <w:pPr>
        <w:pStyle w:val="BodyText"/>
        <w:spacing w:after="120"/>
      </w:pPr>
      <w:r w:rsidRPr="001312A8">
        <w:rPr>
          <w:u w:val="single"/>
        </w:rPr>
        <w:t>Industry codes</w:t>
      </w:r>
      <w:r>
        <w:t xml:space="preserve"> </w:t>
      </w:r>
      <w:r w:rsidR="001312A8">
        <w:t xml:space="preserve">- </w:t>
      </w:r>
      <w:r>
        <w:t>have been updated to Thomson Reuter Business Categories and are applied by th</w:t>
      </w:r>
      <w:r w:rsidR="001312A8">
        <w:t xml:space="preserve">e analysts and reviewed using </w:t>
      </w:r>
      <w:r>
        <w:t xml:space="preserve">text scanning software. SIC and NAIC codes will no longer be supported on the research pages. </w:t>
      </w:r>
    </w:p>
    <w:p w:rsidR="0017199A" w:rsidRDefault="001312A8" w:rsidP="001A1D8F">
      <w:pPr>
        <w:pStyle w:val="BodyText"/>
        <w:spacing w:after="120"/>
      </w:pPr>
      <w:proofErr w:type="spellStart"/>
      <w:r w:rsidRPr="001312A8">
        <w:rPr>
          <w:u w:val="single"/>
        </w:rPr>
        <w:t>Starmine</w:t>
      </w:r>
      <w:proofErr w:type="spellEnd"/>
      <w:r w:rsidRPr="001312A8">
        <w:rPr>
          <w:u w:val="single"/>
        </w:rPr>
        <w:t xml:space="preserve"> Analysts</w:t>
      </w:r>
      <w:r>
        <w:t xml:space="preserve"> - a</w:t>
      </w:r>
      <w:r w:rsidR="0017199A">
        <w:t xml:space="preserve"> new filter enables users to search for research by only 4 and 5 star </w:t>
      </w:r>
      <w:proofErr w:type="spellStart"/>
      <w:r w:rsidR="0017199A">
        <w:t>Starmine</w:t>
      </w:r>
      <w:proofErr w:type="spellEnd"/>
      <w:r w:rsidR="0017199A">
        <w:t xml:space="preserve"> analysts</w:t>
      </w:r>
    </w:p>
    <w:p w:rsidR="0017199A" w:rsidRDefault="001312A8" w:rsidP="001A1D8F">
      <w:pPr>
        <w:pStyle w:val="BodyText"/>
        <w:spacing w:after="120"/>
      </w:pPr>
      <w:r w:rsidRPr="001312A8">
        <w:rPr>
          <w:u w:val="single"/>
        </w:rPr>
        <w:t>Filters</w:t>
      </w:r>
      <w:r>
        <w:t xml:space="preserve"> - s</w:t>
      </w:r>
      <w:r w:rsidR="0017199A">
        <w:t>earch results can be narrowed down using the new filters detailed on the Company Search page</w:t>
      </w:r>
    </w:p>
    <w:p w:rsidR="0017199A" w:rsidRDefault="0017199A" w:rsidP="001A1D8F">
      <w:pPr>
        <w:pStyle w:val="BodyText"/>
        <w:spacing w:after="120"/>
      </w:pPr>
      <w:proofErr w:type="gramStart"/>
      <w:r>
        <w:t xml:space="preserve">For more details on the Advanced Page </w:t>
      </w:r>
      <w:hyperlink w:anchor="_Advanced_Research_Page" w:history="1">
        <w:r w:rsidRPr="0017199A">
          <w:rPr>
            <w:rStyle w:val="Hyperlink"/>
          </w:rPr>
          <w:t>click here</w:t>
        </w:r>
      </w:hyperlink>
      <w:r w:rsidR="0073598C">
        <w:t>.</w:t>
      </w:r>
      <w:proofErr w:type="gramEnd"/>
    </w:p>
    <w:p w:rsidR="0017199A" w:rsidRPr="002D63D0" w:rsidRDefault="0017199A" w:rsidP="0017199A">
      <w:pPr>
        <w:pStyle w:val="Heading2"/>
        <w:rPr>
          <w:b/>
        </w:rPr>
      </w:pPr>
      <w:bookmarkStart w:id="6" w:name="_Toc308433336"/>
      <w:r w:rsidRPr="002D63D0">
        <w:rPr>
          <w:b/>
        </w:rPr>
        <w:t>Watchlist Page</w:t>
      </w:r>
      <w:bookmarkEnd w:id="6"/>
    </w:p>
    <w:p w:rsidR="0017199A" w:rsidRDefault="0073598C" w:rsidP="0017199A">
      <w:pPr>
        <w:pStyle w:val="BodyText"/>
      </w:pPr>
      <w:r>
        <w:t xml:space="preserve">The </w:t>
      </w:r>
      <w:proofErr w:type="spellStart"/>
      <w:r>
        <w:t>W</w:t>
      </w:r>
      <w:r w:rsidR="0017199A">
        <w:t>atchlist</w:t>
      </w:r>
      <w:proofErr w:type="spellEnd"/>
      <w:r w:rsidR="0017199A">
        <w:t xml:space="preserve"> page includes an option to sort results by company name and by industry</w:t>
      </w:r>
    </w:p>
    <w:p w:rsidR="0017199A" w:rsidRDefault="0017199A" w:rsidP="0017199A">
      <w:pPr>
        <w:pStyle w:val="BodyText"/>
      </w:pPr>
      <w:proofErr w:type="gramStart"/>
      <w:r>
        <w:t xml:space="preserve">For more details on the </w:t>
      </w:r>
      <w:proofErr w:type="spellStart"/>
      <w:r>
        <w:t>Watchlist</w:t>
      </w:r>
      <w:proofErr w:type="spellEnd"/>
      <w:r>
        <w:t xml:space="preserve"> Page </w:t>
      </w:r>
      <w:hyperlink w:anchor="_Watchlist_Page" w:history="1">
        <w:r w:rsidRPr="0017199A">
          <w:rPr>
            <w:rStyle w:val="Hyperlink"/>
          </w:rPr>
          <w:t>click here</w:t>
        </w:r>
      </w:hyperlink>
      <w:r w:rsidR="0073598C">
        <w:t>.</w:t>
      </w:r>
      <w:proofErr w:type="gramEnd"/>
    </w:p>
    <w:p w:rsidR="0017199A" w:rsidRDefault="0017199A" w:rsidP="0017199A">
      <w:pPr>
        <w:pStyle w:val="BodyText"/>
      </w:pPr>
    </w:p>
    <w:p w:rsidR="0017199A" w:rsidRDefault="0017199A" w:rsidP="0017199A">
      <w:pPr>
        <w:pStyle w:val="BodyText"/>
      </w:pPr>
      <w:r>
        <w:t xml:space="preserve">Please go to the </w:t>
      </w:r>
      <w:hyperlink w:anchor="_Frequently_Asked_Questions" w:history="1">
        <w:r w:rsidRPr="0017199A">
          <w:rPr>
            <w:rStyle w:val="Hyperlink"/>
          </w:rPr>
          <w:t>FAQ section</w:t>
        </w:r>
      </w:hyperlink>
      <w:r>
        <w:t xml:space="preserve"> for additional information</w:t>
      </w:r>
      <w:r w:rsidR="0073598C">
        <w:t>.</w:t>
      </w:r>
    </w:p>
    <w:p w:rsidR="0017199A" w:rsidRPr="0017199A" w:rsidRDefault="0017199A" w:rsidP="0017199A">
      <w:pPr>
        <w:pStyle w:val="BodyText"/>
      </w:pPr>
    </w:p>
    <w:p w:rsidR="00552F22" w:rsidRDefault="0001614F" w:rsidP="00552F22">
      <w:pPr>
        <w:pStyle w:val="Heading1"/>
        <w:numPr>
          <w:ilvl w:val="0"/>
          <w:numId w:val="0"/>
        </w:numPr>
        <w:ind w:right="-4"/>
      </w:pPr>
      <w:bookmarkStart w:id="7" w:name="_Company_Research_Page"/>
      <w:bookmarkStart w:id="8" w:name="_Toc308433337"/>
      <w:bookmarkEnd w:id="7"/>
      <w:r>
        <w:lastRenderedPageBreak/>
        <w:t>Detailed Guide to New Features</w:t>
      </w:r>
      <w:bookmarkEnd w:id="8"/>
    </w:p>
    <w:p w:rsidR="0001614F" w:rsidRPr="002D63D0" w:rsidRDefault="0001614F" w:rsidP="0001614F">
      <w:pPr>
        <w:pStyle w:val="Heading2"/>
        <w:rPr>
          <w:b/>
        </w:rPr>
      </w:pPr>
      <w:bookmarkStart w:id="9" w:name="_Company_Research"/>
      <w:bookmarkStart w:id="10" w:name="_Toc308433338"/>
      <w:bookmarkEnd w:id="9"/>
      <w:r w:rsidRPr="002D63D0">
        <w:rPr>
          <w:b/>
        </w:rPr>
        <w:t>Company Research</w:t>
      </w:r>
      <w:bookmarkEnd w:id="10"/>
    </w:p>
    <w:p w:rsidR="00552F22" w:rsidRPr="004A4874" w:rsidRDefault="00552F22" w:rsidP="00552F22">
      <w:pPr>
        <w:rPr>
          <w:color w:val="808080" w:themeColor="background1" w:themeShade="80"/>
        </w:rPr>
      </w:pPr>
      <w:r w:rsidRPr="004A4874">
        <w:rPr>
          <w:color w:val="808080" w:themeColor="background1" w:themeShade="80"/>
        </w:rPr>
        <w:t xml:space="preserve">The Company Research page replaces the current Company Research page under the Company Views section of the ThomsonONE.com framework.  It works in the same way as the current page in that it takes company context from the company entered in the framework search box. </w:t>
      </w:r>
    </w:p>
    <w:p w:rsidR="00552F22" w:rsidRPr="002D63D0" w:rsidRDefault="006967AB" w:rsidP="0001614F">
      <w:pPr>
        <w:pStyle w:val="Heading3"/>
        <w:rPr>
          <w:b w:val="0"/>
        </w:rPr>
      </w:pPr>
      <w:bookmarkStart w:id="11" w:name="_Toc308433339"/>
      <w:r w:rsidRPr="002D63D0">
        <w:rPr>
          <w:b w:val="0"/>
        </w:rPr>
        <w:t>N</w:t>
      </w:r>
      <w:r w:rsidR="00552F22" w:rsidRPr="002D63D0">
        <w:rPr>
          <w:b w:val="0"/>
        </w:rPr>
        <w:t>ew search features</w:t>
      </w:r>
      <w:bookmarkEnd w:id="11"/>
    </w:p>
    <w:p w:rsidR="00552F22" w:rsidRPr="004A4874" w:rsidRDefault="00552F22" w:rsidP="00552F22">
      <w:pPr>
        <w:rPr>
          <w:color w:val="808080" w:themeColor="background1" w:themeShade="80"/>
        </w:rPr>
      </w:pPr>
      <w:r w:rsidRPr="004A4874">
        <w:rPr>
          <w:color w:val="808080" w:themeColor="background1" w:themeShade="80"/>
          <w:u w:val="single"/>
        </w:rPr>
        <w:t>Availability Date</w:t>
      </w:r>
      <w:r w:rsidRPr="004A4874">
        <w:rPr>
          <w:color w:val="808080" w:themeColor="background1" w:themeShade="80"/>
        </w:rPr>
        <w:t xml:space="preserve"> – this uses the date that the report has been released from embargo. Use this date to pull the latest reports available on your company. Report date refers to the publish date on the report</w:t>
      </w:r>
    </w:p>
    <w:p w:rsidR="00552F22" w:rsidRPr="004A4874" w:rsidRDefault="00552F22" w:rsidP="00552F22">
      <w:pPr>
        <w:rPr>
          <w:color w:val="808080" w:themeColor="background1" w:themeShade="80"/>
        </w:rPr>
      </w:pPr>
    </w:p>
    <w:p w:rsidR="00552F22" w:rsidRPr="004A4874" w:rsidRDefault="00552F22" w:rsidP="00552F22">
      <w:pPr>
        <w:rPr>
          <w:color w:val="808080" w:themeColor="background1" w:themeShade="80"/>
        </w:rPr>
      </w:pPr>
      <w:r w:rsidRPr="004A4874">
        <w:rPr>
          <w:color w:val="808080" w:themeColor="background1" w:themeShade="80"/>
          <w:u w:val="single"/>
        </w:rPr>
        <w:t>Primary Company Checkbox –</w:t>
      </w:r>
      <w:r w:rsidRPr="004A4874">
        <w:rPr>
          <w:color w:val="808080" w:themeColor="background1" w:themeShade="80"/>
        </w:rPr>
        <w:t xml:space="preserve">Restricts the search to the company that is the main focus of the report.  We are now indexing all the companies that are mentioned in a report, rather than just the focus company as we have done until now.  </w:t>
      </w:r>
      <w:proofErr w:type="gramStart"/>
      <w:r w:rsidRPr="004A4874">
        <w:rPr>
          <w:color w:val="808080" w:themeColor="background1" w:themeShade="80"/>
        </w:rPr>
        <w:t xml:space="preserve">Un-check this box to find reports where the company in context is </w:t>
      </w:r>
      <w:r w:rsidR="0096387E" w:rsidRPr="004A4874">
        <w:rPr>
          <w:color w:val="808080" w:themeColor="background1" w:themeShade="80"/>
        </w:rPr>
        <w:t>given a</w:t>
      </w:r>
      <w:r w:rsidRPr="004A4874">
        <w:rPr>
          <w:color w:val="808080" w:themeColor="background1" w:themeShade="80"/>
        </w:rPr>
        <w:t xml:space="preserve"> secondary mention.</w:t>
      </w:r>
      <w:proofErr w:type="gramEnd"/>
      <w:r w:rsidRPr="004A4874">
        <w:rPr>
          <w:color w:val="808080" w:themeColor="background1" w:themeShade="80"/>
        </w:rPr>
        <w:t xml:space="preserve">  This is useful for locating comments on smaller or private companies which may not usually be covered by brokers </w:t>
      </w:r>
    </w:p>
    <w:p w:rsidR="00552F22" w:rsidRPr="004A4874" w:rsidRDefault="00552F22" w:rsidP="00552F22">
      <w:pPr>
        <w:rPr>
          <w:color w:val="808080" w:themeColor="background1" w:themeShade="80"/>
        </w:rPr>
      </w:pPr>
    </w:p>
    <w:p w:rsidR="00552F22" w:rsidRPr="004A4874" w:rsidRDefault="00552F22" w:rsidP="00552F22">
      <w:pPr>
        <w:rPr>
          <w:color w:val="808080" w:themeColor="background1" w:themeShade="80"/>
        </w:rPr>
      </w:pPr>
      <w:r w:rsidRPr="004A4874">
        <w:rPr>
          <w:color w:val="808080" w:themeColor="background1" w:themeShade="80"/>
          <w:u w:val="single"/>
        </w:rPr>
        <w:t>Report Types</w:t>
      </w:r>
      <w:r w:rsidRPr="004A4874">
        <w:rPr>
          <w:color w:val="808080" w:themeColor="background1" w:themeShade="80"/>
        </w:rPr>
        <w:t xml:space="preserve"> – click this link to limit searches to Fixed Income or Research Digest reports. </w:t>
      </w:r>
      <w:r w:rsidR="0096387E" w:rsidRPr="004A4874">
        <w:rPr>
          <w:color w:val="808080" w:themeColor="background1" w:themeShade="80"/>
        </w:rPr>
        <w:t>Digests are</w:t>
      </w:r>
      <w:r w:rsidRPr="004A4874">
        <w:rPr>
          <w:color w:val="808080" w:themeColor="background1" w:themeShade="80"/>
        </w:rPr>
        <w:t xml:space="preserve"> summary briefs which provide a high level comment on items such as share price changes and upcoming results releases for a list of companies </w:t>
      </w:r>
    </w:p>
    <w:p w:rsidR="00552F22" w:rsidRPr="004A4874" w:rsidRDefault="00552F22" w:rsidP="00552F22">
      <w:pPr>
        <w:rPr>
          <w:color w:val="808080" w:themeColor="background1" w:themeShade="80"/>
        </w:rPr>
      </w:pPr>
    </w:p>
    <w:p w:rsidR="00552F22" w:rsidRPr="004A4874" w:rsidRDefault="00552F22" w:rsidP="00552F22">
      <w:pPr>
        <w:rPr>
          <w:color w:val="808080" w:themeColor="background1" w:themeShade="80"/>
        </w:rPr>
      </w:pPr>
      <w:r w:rsidRPr="004A4874">
        <w:rPr>
          <w:color w:val="808080" w:themeColor="background1" w:themeShade="80"/>
          <w:u w:val="single"/>
        </w:rPr>
        <w:t>Filters</w:t>
      </w:r>
      <w:r w:rsidRPr="004A4874">
        <w:rPr>
          <w:color w:val="808080" w:themeColor="background1" w:themeShade="80"/>
        </w:rPr>
        <w:t xml:space="preserve"> – click this link to limit searches to reports that contain an Estimate Revision or to locate Initiating Coverage reports </w:t>
      </w:r>
    </w:p>
    <w:p w:rsidR="0036666B" w:rsidRPr="004A4874" w:rsidRDefault="0036666B" w:rsidP="00552F22">
      <w:pPr>
        <w:rPr>
          <w:color w:val="808080" w:themeColor="background1" w:themeShade="80"/>
        </w:rPr>
      </w:pPr>
    </w:p>
    <w:p w:rsidR="00552F22" w:rsidRDefault="00552F22" w:rsidP="006856FA"/>
    <w:p w:rsidR="00552F22" w:rsidRDefault="00552F22" w:rsidP="00552F22"/>
    <w:p w:rsidR="006856FA" w:rsidRDefault="006856FA" w:rsidP="00552F22">
      <w:r>
        <w:rPr>
          <w:noProof/>
          <w:lang w:val="en-US" w:eastAsia="en-US"/>
        </w:rPr>
        <w:drawing>
          <wp:inline distT="0" distB="0" distL="0" distR="0">
            <wp:extent cx="6791325" cy="133317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791938" cy="1333292"/>
                    </a:xfrm>
                    <a:prstGeom prst="rect">
                      <a:avLst/>
                    </a:prstGeom>
                    <a:noFill/>
                    <a:ln w="9525">
                      <a:noFill/>
                      <a:miter lim="800000"/>
                      <a:headEnd/>
                      <a:tailEnd/>
                    </a:ln>
                  </pic:spPr>
                </pic:pic>
              </a:graphicData>
            </a:graphic>
          </wp:inline>
        </w:drawing>
      </w:r>
    </w:p>
    <w:p w:rsidR="006856FA" w:rsidRPr="00E6595D" w:rsidRDefault="006856FA" w:rsidP="00552F22"/>
    <w:p w:rsidR="00552F22" w:rsidRDefault="00552F22" w:rsidP="00552F22">
      <w:pPr>
        <w:rPr>
          <w:u w:val="single"/>
        </w:rPr>
      </w:pPr>
    </w:p>
    <w:p w:rsidR="00552F22" w:rsidRPr="004A4874" w:rsidRDefault="00552F22" w:rsidP="00552F22">
      <w:pPr>
        <w:rPr>
          <w:color w:val="808080" w:themeColor="background1" w:themeShade="80"/>
        </w:rPr>
      </w:pPr>
      <w:r w:rsidRPr="004A4874">
        <w:rPr>
          <w:color w:val="808080" w:themeColor="background1" w:themeShade="80"/>
          <w:u w:val="single"/>
        </w:rPr>
        <w:t xml:space="preserve">Suppressed </w:t>
      </w:r>
      <w:proofErr w:type="gramStart"/>
      <w:r w:rsidRPr="004A4874">
        <w:rPr>
          <w:color w:val="808080" w:themeColor="background1" w:themeShade="80"/>
          <w:u w:val="single"/>
        </w:rPr>
        <w:t>Brokers</w:t>
      </w:r>
      <w:r w:rsidRPr="004A4874">
        <w:rPr>
          <w:color w:val="808080" w:themeColor="background1" w:themeShade="80"/>
        </w:rPr>
        <w:t xml:space="preserve">  -</w:t>
      </w:r>
      <w:proofErr w:type="gramEnd"/>
      <w:r w:rsidRPr="004A4874">
        <w:rPr>
          <w:color w:val="808080" w:themeColor="background1" w:themeShade="80"/>
        </w:rPr>
        <w:t xml:space="preserve"> Replaces the current Non-Broker Research link. It enables you to modify the non-broker list by adding your own brokers to restrict or by removing non-brokers that you would like to include in your search </w:t>
      </w:r>
    </w:p>
    <w:p w:rsidR="00552F22" w:rsidRPr="004A4874" w:rsidRDefault="00552F22" w:rsidP="00552F22">
      <w:pPr>
        <w:rPr>
          <w:color w:val="808080" w:themeColor="background1" w:themeShade="80"/>
          <w:u w:val="single"/>
        </w:rPr>
      </w:pPr>
    </w:p>
    <w:p w:rsidR="00552F22" w:rsidRPr="004A4874" w:rsidRDefault="00552F22" w:rsidP="00552F22">
      <w:pPr>
        <w:rPr>
          <w:color w:val="808080" w:themeColor="background1" w:themeShade="80"/>
        </w:rPr>
      </w:pPr>
      <w:proofErr w:type="spellStart"/>
      <w:r w:rsidRPr="004A4874">
        <w:rPr>
          <w:color w:val="808080" w:themeColor="background1" w:themeShade="80"/>
          <w:u w:val="single"/>
        </w:rPr>
        <w:t>Favorite</w:t>
      </w:r>
      <w:proofErr w:type="spellEnd"/>
      <w:r w:rsidRPr="004A4874">
        <w:rPr>
          <w:color w:val="808080" w:themeColor="background1" w:themeShade="80"/>
          <w:u w:val="single"/>
        </w:rPr>
        <w:t xml:space="preserve"> </w:t>
      </w:r>
      <w:proofErr w:type="gramStart"/>
      <w:r w:rsidRPr="004A4874">
        <w:rPr>
          <w:color w:val="808080" w:themeColor="background1" w:themeShade="80"/>
          <w:u w:val="single"/>
        </w:rPr>
        <w:t xml:space="preserve">Brokers </w:t>
      </w:r>
      <w:r w:rsidRPr="004A4874">
        <w:rPr>
          <w:color w:val="808080" w:themeColor="background1" w:themeShade="80"/>
        </w:rPr>
        <w:t xml:space="preserve"> -</w:t>
      </w:r>
      <w:proofErr w:type="gramEnd"/>
      <w:r w:rsidRPr="004A4874">
        <w:rPr>
          <w:color w:val="808080" w:themeColor="background1" w:themeShade="80"/>
        </w:rPr>
        <w:t xml:space="preserve"> clicking the red down arrow by Suppressed Brokers returns a menu with the option of setting </w:t>
      </w:r>
      <w:proofErr w:type="spellStart"/>
      <w:r w:rsidRPr="004A4874">
        <w:rPr>
          <w:color w:val="808080" w:themeColor="background1" w:themeShade="80"/>
        </w:rPr>
        <w:t>favorite</w:t>
      </w:r>
      <w:proofErr w:type="spellEnd"/>
      <w:r w:rsidRPr="004A4874">
        <w:rPr>
          <w:color w:val="808080" w:themeColor="background1" w:themeShade="80"/>
        </w:rPr>
        <w:t xml:space="preserve"> brokers as a filter on your search. </w:t>
      </w:r>
    </w:p>
    <w:p w:rsidR="00552F22" w:rsidRDefault="00552F22" w:rsidP="00552F22"/>
    <w:p w:rsidR="00552F22" w:rsidRDefault="00552F22" w:rsidP="00552F22"/>
    <w:p w:rsidR="00552F22" w:rsidRDefault="00552F22" w:rsidP="001312A8">
      <w:pPr>
        <w:ind w:left="360"/>
      </w:pPr>
      <w:r>
        <w:rPr>
          <w:noProof/>
          <w:lang w:val="en-US" w:eastAsia="en-US"/>
        </w:rPr>
        <w:drawing>
          <wp:inline distT="0" distB="0" distL="0" distR="0">
            <wp:extent cx="3733800" cy="1013232"/>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733800" cy="1013232"/>
                    </a:xfrm>
                    <a:prstGeom prst="rect">
                      <a:avLst/>
                    </a:prstGeom>
                    <a:noFill/>
                    <a:ln w="9525">
                      <a:noFill/>
                      <a:miter lim="800000"/>
                      <a:headEnd/>
                      <a:tailEnd/>
                    </a:ln>
                  </pic:spPr>
                </pic:pic>
              </a:graphicData>
            </a:graphic>
          </wp:inline>
        </w:drawing>
      </w:r>
    </w:p>
    <w:p w:rsidR="00552F22" w:rsidRPr="00E6595D" w:rsidRDefault="00552F22" w:rsidP="00552F22"/>
    <w:p w:rsidR="00552F22" w:rsidRPr="004A4874" w:rsidRDefault="00552F22" w:rsidP="00552F22">
      <w:pPr>
        <w:rPr>
          <w:color w:val="808080" w:themeColor="background1" w:themeShade="80"/>
        </w:rPr>
      </w:pPr>
      <w:proofErr w:type="spellStart"/>
      <w:r w:rsidRPr="004A4874">
        <w:rPr>
          <w:color w:val="808080" w:themeColor="background1" w:themeShade="80"/>
        </w:rPr>
        <w:t>Favorite</w:t>
      </w:r>
      <w:proofErr w:type="spellEnd"/>
      <w:r w:rsidRPr="004A4874">
        <w:rPr>
          <w:color w:val="808080" w:themeColor="background1" w:themeShade="80"/>
        </w:rPr>
        <w:t xml:space="preserve"> brokers are adding by clicking on the broker name in the results section or through the Preferences Menu (more on this later). </w:t>
      </w:r>
    </w:p>
    <w:p w:rsidR="00552F22" w:rsidRPr="002D63D0" w:rsidRDefault="00552F22" w:rsidP="0001614F">
      <w:pPr>
        <w:pStyle w:val="Heading3"/>
        <w:rPr>
          <w:b w:val="0"/>
        </w:rPr>
      </w:pPr>
      <w:bookmarkStart w:id="12" w:name="_Toc308433340"/>
      <w:r w:rsidRPr="002D63D0">
        <w:rPr>
          <w:b w:val="0"/>
        </w:rPr>
        <w:lastRenderedPageBreak/>
        <w:t>Results</w:t>
      </w:r>
      <w:r w:rsidR="001A1D8F">
        <w:rPr>
          <w:b w:val="0"/>
        </w:rPr>
        <w:t xml:space="preserve"> Display</w:t>
      </w:r>
      <w:bookmarkEnd w:id="12"/>
    </w:p>
    <w:p w:rsidR="00552F22" w:rsidRPr="004A4874" w:rsidRDefault="00552F22" w:rsidP="0036666B">
      <w:pPr>
        <w:rPr>
          <w:color w:val="808080" w:themeColor="background1" w:themeShade="80"/>
        </w:rPr>
      </w:pPr>
      <w:r w:rsidRPr="004A4874">
        <w:rPr>
          <w:color w:val="808080" w:themeColor="background1" w:themeShade="80"/>
          <w:u w:val="single"/>
        </w:rPr>
        <w:t>New Collection Tabs</w:t>
      </w:r>
      <w:r w:rsidRPr="001A1D8F">
        <w:rPr>
          <w:color w:val="808080" w:themeColor="background1" w:themeShade="80"/>
        </w:rPr>
        <w:t xml:space="preserve"> </w:t>
      </w:r>
      <w:r w:rsidR="001A1D8F" w:rsidRPr="001A1D8F">
        <w:rPr>
          <w:color w:val="808080" w:themeColor="background1" w:themeShade="80"/>
        </w:rPr>
        <w:t xml:space="preserve">- </w:t>
      </w:r>
      <w:r w:rsidR="001A1D8F">
        <w:rPr>
          <w:color w:val="808080" w:themeColor="background1" w:themeShade="80"/>
        </w:rPr>
        <w:t>Separate tabs at the top of the results display allow users to view any Real-Time or Internal Research to which they are entitled:</w:t>
      </w:r>
    </w:p>
    <w:p w:rsidR="00552F22" w:rsidRPr="004A4874" w:rsidRDefault="00552F22" w:rsidP="001A1D8F">
      <w:pPr>
        <w:pStyle w:val="ListParagraph"/>
        <w:numPr>
          <w:ilvl w:val="0"/>
          <w:numId w:val="43"/>
        </w:numPr>
        <w:spacing w:before="120" w:after="240"/>
        <w:contextualSpacing w:val="0"/>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Real Time Research –This tab is available only for companies who are entitled to access certain research on a real-time basis. These users can now access this research on the same page as the embargoed research and so no longer need to navigate to a separate page</w:t>
      </w:r>
    </w:p>
    <w:p w:rsidR="00552F22" w:rsidRDefault="00552F22" w:rsidP="001A1D8F">
      <w:pPr>
        <w:pStyle w:val="ListParagraph"/>
        <w:numPr>
          <w:ilvl w:val="0"/>
          <w:numId w:val="43"/>
        </w:numPr>
        <w:spacing w:before="120" w:after="240"/>
        <w:contextualSpacing w:val="0"/>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 xml:space="preserve">Internal Research – Companies who are contributing broker research to the Thomson Reuters research collection are able to see their own research on a real-time basis on this tab as well as on the </w:t>
      </w:r>
      <w:proofErr w:type="gramStart"/>
      <w:r w:rsidRPr="004A4874">
        <w:rPr>
          <w:rFonts w:ascii="Arial" w:hAnsi="Arial" w:cs="Arial"/>
          <w:color w:val="808080" w:themeColor="background1" w:themeShade="80"/>
          <w:sz w:val="20"/>
          <w:szCs w:val="20"/>
        </w:rPr>
        <w:t>All</w:t>
      </w:r>
      <w:proofErr w:type="gramEnd"/>
      <w:r w:rsidRPr="004A4874">
        <w:rPr>
          <w:rFonts w:ascii="Arial" w:hAnsi="Arial" w:cs="Arial"/>
          <w:color w:val="808080" w:themeColor="background1" w:themeShade="80"/>
          <w:sz w:val="20"/>
          <w:szCs w:val="20"/>
        </w:rPr>
        <w:t xml:space="preserve"> tab co-mingled with the other collections. Users can chose to remove Internal research from the All tab via Preferences</w:t>
      </w:r>
    </w:p>
    <w:p w:rsidR="0005725B" w:rsidRDefault="00853C6B" w:rsidP="0005725B">
      <w:pPr>
        <w:spacing w:before="120" w:after="240"/>
        <w:rPr>
          <w:rFonts w:cs="Arial"/>
          <w:color w:val="808080" w:themeColor="background1" w:themeShade="80"/>
          <w:szCs w:val="20"/>
        </w:rPr>
      </w:pPr>
      <w:r>
        <w:rPr>
          <w:rFonts w:cs="Arial"/>
          <w:noProof/>
          <w:color w:val="808080" w:themeColor="background1" w:themeShade="80"/>
          <w:szCs w:val="20"/>
          <w:lang w:val="en-US" w:eastAsia="en-US"/>
        </w:rPr>
        <w:drawing>
          <wp:inline distT="0" distB="0" distL="0" distR="0">
            <wp:extent cx="7153275" cy="1600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153275" cy="1600200"/>
                    </a:xfrm>
                    <a:prstGeom prst="rect">
                      <a:avLst/>
                    </a:prstGeom>
                    <a:noFill/>
                    <a:ln w="9525">
                      <a:noFill/>
                      <a:miter lim="800000"/>
                      <a:headEnd/>
                      <a:tailEnd/>
                    </a:ln>
                  </pic:spPr>
                </pic:pic>
              </a:graphicData>
            </a:graphic>
          </wp:inline>
        </w:drawing>
      </w:r>
    </w:p>
    <w:p w:rsidR="00552F22" w:rsidRDefault="00552F22" w:rsidP="0005725B">
      <w:pPr>
        <w:tabs>
          <w:tab w:val="left" w:pos="360"/>
        </w:tabs>
        <w:rPr>
          <w:rFonts w:cs="Arial"/>
          <w:szCs w:val="20"/>
          <w:u w:val="single"/>
        </w:rPr>
      </w:pPr>
    </w:p>
    <w:p w:rsidR="0036666B" w:rsidRPr="002E71F1" w:rsidRDefault="0036666B" w:rsidP="00552F22">
      <w:pPr>
        <w:rPr>
          <w:rFonts w:cs="Arial"/>
          <w:szCs w:val="20"/>
          <w:u w:val="single"/>
        </w:rPr>
      </w:pPr>
    </w:p>
    <w:p w:rsidR="002E71F1" w:rsidRPr="002E71F1" w:rsidRDefault="002E71F1" w:rsidP="00552F22">
      <w:pPr>
        <w:rPr>
          <w:rFonts w:cs="Arial"/>
          <w:szCs w:val="20"/>
          <w:u w:val="single"/>
        </w:rPr>
      </w:pPr>
    </w:p>
    <w:p w:rsidR="00552F22" w:rsidRPr="004A4874" w:rsidRDefault="00552F22" w:rsidP="00552F22">
      <w:pPr>
        <w:rPr>
          <w:rFonts w:cs="Arial"/>
          <w:color w:val="808080" w:themeColor="background1" w:themeShade="80"/>
          <w:szCs w:val="20"/>
        </w:rPr>
      </w:pPr>
      <w:proofErr w:type="spellStart"/>
      <w:r w:rsidRPr="004A4874">
        <w:rPr>
          <w:rFonts w:cs="Arial"/>
          <w:color w:val="808080" w:themeColor="background1" w:themeShade="80"/>
          <w:szCs w:val="20"/>
          <w:u w:val="single"/>
        </w:rPr>
        <w:t>Favorite</w:t>
      </w:r>
      <w:proofErr w:type="spellEnd"/>
      <w:r w:rsidRPr="004A4874">
        <w:rPr>
          <w:rFonts w:cs="Arial"/>
          <w:color w:val="808080" w:themeColor="background1" w:themeShade="80"/>
          <w:szCs w:val="20"/>
          <w:u w:val="single"/>
        </w:rPr>
        <w:t xml:space="preserve"> Analysts and Suppressed Brokers</w:t>
      </w:r>
      <w:r w:rsidRPr="004A4874">
        <w:rPr>
          <w:rFonts w:cs="Arial"/>
          <w:color w:val="808080" w:themeColor="background1" w:themeShade="80"/>
          <w:szCs w:val="20"/>
        </w:rPr>
        <w:t xml:space="preserve"> – customized lists can be created from the results section by clicking on the Contributor or Analyst names and adding them to a </w:t>
      </w:r>
      <w:proofErr w:type="spellStart"/>
      <w:r w:rsidRPr="004A4874">
        <w:rPr>
          <w:rFonts w:cs="Arial"/>
          <w:color w:val="808080" w:themeColor="background1" w:themeShade="80"/>
          <w:szCs w:val="20"/>
        </w:rPr>
        <w:t>favorite</w:t>
      </w:r>
      <w:proofErr w:type="spellEnd"/>
      <w:r w:rsidRPr="004A4874">
        <w:rPr>
          <w:rFonts w:cs="Arial"/>
          <w:color w:val="808080" w:themeColor="background1" w:themeShade="80"/>
          <w:szCs w:val="20"/>
        </w:rPr>
        <w:t xml:space="preserve"> or suppressed list. These lists can then be used to filter searches (see details above). Note that in the case of the </w:t>
      </w:r>
      <w:proofErr w:type="spellStart"/>
      <w:r w:rsidRPr="004A4874">
        <w:rPr>
          <w:rFonts w:cs="Arial"/>
          <w:color w:val="808080" w:themeColor="background1" w:themeShade="80"/>
          <w:szCs w:val="20"/>
        </w:rPr>
        <w:t>Favorite</w:t>
      </w:r>
      <w:proofErr w:type="spellEnd"/>
      <w:r w:rsidRPr="004A4874">
        <w:rPr>
          <w:rFonts w:cs="Arial"/>
          <w:color w:val="808080" w:themeColor="background1" w:themeShade="80"/>
          <w:szCs w:val="20"/>
        </w:rPr>
        <w:t xml:space="preserve"> Analyst, the analyst’s name will appear in bold in the results grid – this function does not search just on the </w:t>
      </w:r>
      <w:proofErr w:type="spellStart"/>
      <w:r w:rsidRPr="004A4874">
        <w:rPr>
          <w:rFonts w:cs="Arial"/>
          <w:color w:val="808080" w:themeColor="background1" w:themeShade="80"/>
          <w:szCs w:val="20"/>
        </w:rPr>
        <w:t>favorite</w:t>
      </w:r>
      <w:proofErr w:type="spellEnd"/>
      <w:r w:rsidRPr="004A4874">
        <w:rPr>
          <w:rFonts w:cs="Arial"/>
          <w:color w:val="808080" w:themeColor="background1" w:themeShade="80"/>
          <w:szCs w:val="20"/>
        </w:rPr>
        <w:t xml:space="preserve"> analyst list.</w:t>
      </w:r>
    </w:p>
    <w:p w:rsidR="002E71F1" w:rsidRPr="004A4874" w:rsidRDefault="002E71F1" w:rsidP="00552F22">
      <w:pPr>
        <w:rPr>
          <w:rFonts w:cs="Arial"/>
          <w:color w:val="808080" w:themeColor="background1" w:themeShade="80"/>
          <w:szCs w:val="20"/>
        </w:rPr>
      </w:pPr>
    </w:p>
    <w:p w:rsidR="00552F22" w:rsidRPr="004A4874" w:rsidRDefault="00552F22" w:rsidP="00552F22">
      <w:pPr>
        <w:rPr>
          <w:rFonts w:cs="Arial"/>
          <w:color w:val="808080" w:themeColor="background1" w:themeShade="80"/>
          <w:szCs w:val="20"/>
        </w:rPr>
      </w:pPr>
      <w:r w:rsidRPr="004A4874">
        <w:rPr>
          <w:rFonts w:cs="Arial"/>
          <w:color w:val="808080" w:themeColor="background1" w:themeShade="80"/>
          <w:szCs w:val="20"/>
          <w:u w:val="single"/>
        </w:rPr>
        <w:t>Collection Icons</w:t>
      </w:r>
      <w:r w:rsidRPr="00C05D93">
        <w:rPr>
          <w:rFonts w:cs="Arial"/>
          <w:color w:val="808080" w:themeColor="background1" w:themeShade="80"/>
          <w:szCs w:val="20"/>
        </w:rPr>
        <w:t xml:space="preserve"> – </w:t>
      </w:r>
      <w:r w:rsidRPr="004A4874">
        <w:rPr>
          <w:rFonts w:cs="Arial"/>
          <w:color w:val="808080" w:themeColor="background1" w:themeShade="80"/>
          <w:szCs w:val="20"/>
        </w:rPr>
        <w:t xml:space="preserve">These indicate the collection </w:t>
      </w:r>
      <w:r w:rsidR="00C05D93">
        <w:rPr>
          <w:rFonts w:cs="Arial"/>
          <w:color w:val="808080" w:themeColor="background1" w:themeShade="80"/>
          <w:szCs w:val="20"/>
        </w:rPr>
        <w:t xml:space="preserve">to which reports belong: </w:t>
      </w:r>
      <w:r w:rsidRPr="004A4874">
        <w:rPr>
          <w:rFonts w:cs="Arial"/>
          <w:color w:val="808080" w:themeColor="background1" w:themeShade="80"/>
          <w:szCs w:val="20"/>
        </w:rPr>
        <w:t xml:space="preserve"> Premium and Market Research Premium</w:t>
      </w:r>
      <w:r w:rsidR="0096387E" w:rsidRPr="004A4874">
        <w:rPr>
          <w:rFonts w:cs="Arial"/>
          <w:color w:val="808080" w:themeColor="background1" w:themeShade="80"/>
          <w:szCs w:val="20"/>
        </w:rPr>
        <w:t>, Real</w:t>
      </w:r>
      <w:r w:rsidRPr="004A4874">
        <w:rPr>
          <w:rFonts w:cs="Arial"/>
          <w:color w:val="808080" w:themeColor="background1" w:themeShade="80"/>
          <w:szCs w:val="20"/>
        </w:rPr>
        <w:t xml:space="preserve"> Time (for those entitled), Restricted and </w:t>
      </w:r>
      <w:proofErr w:type="spellStart"/>
      <w:r w:rsidRPr="004A4874">
        <w:rPr>
          <w:rFonts w:cs="Arial"/>
          <w:color w:val="808080" w:themeColor="background1" w:themeShade="80"/>
          <w:szCs w:val="20"/>
        </w:rPr>
        <w:t>Investext</w:t>
      </w:r>
      <w:proofErr w:type="spellEnd"/>
      <w:r w:rsidRPr="004A4874">
        <w:rPr>
          <w:rFonts w:cs="Arial"/>
          <w:color w:val="808080" w:themeColor="background1" w:themeShade="80"/>
          <w:szCs w:val="20"/>
        </w:rPr>
        <w:t xml:space="preserve"> Subscription</w:t>
      </w:r>
      <w:r w:rsidR="00C05D93">
        <w:rPr>
          <w:rFonts w:cs="Arial"/>
          <w:color w:val="808080" w:themeColor="background1" w:themeShade="80"/>
          <w:szCs w:val="20"/>
        </w:rPr>
        <w:t>.</w:t>
      </w:r>
    </w:p>
    <w:p w:rsidR="002E71F1" w:rsidRPr="004A4874" w:rsidRDefault="002E71F1" w:rsidP="00552F22">
      <w:pPr>
        <w:rPr>
          <w:rFonts w:cs="Arial"/>
          <w:color w:val="808080" w:themeColor="background1" w:themeShade="80"/>
          <w:szCs w:val="20"/>
        </w:rPr>
      </w:pPr>
    </w:p>
    <w:p w:rsidR="00552F22" w:rsidRPr="004A4874" w:rsidRDefault="00552F22" w:rsidP="00552F22">
      <w:pPr>
        <w:rPr>
          <w:rFonts w:cs="Arial"/>
          <w:color w:val="808080" w:themeColor="background1" w:themeShade="80"/>
          <w:szCs w:val="20"/>
        </w:rPr>
      </w:pPr>
      <w:r w:rsidRPr="004A4874">
        <w:rPr>
          <w:rFonts w:cs="Arial"/>
          <w:color w:val="808080" w:themeColor="background1" w:themeShade="80"/>
          <w:szCs w:val="20"/>
          <w:u w:val="single"/>
        </w:rPr>
        <w:t>Ticker</w:t>
      </w:r>
      <w:r w:rsidRPr="00C05D93">
        <w:rPr>
          <w:rFonts w:cs="Arial"/>
          <w:color w:val="808080" w:themeColor="background1" w:themeShade="80"/>
          <w:szCs w:val="20"/>
        </w:rPr>
        <w:t xml:space="preserve"> </w:t>
      </w:r>
      <w:r w:rsidRPr="004A4874">
        <w:rPr>
          <w:rFonts w:cs="Arial"/>
          <w:color w:val="808080" w:themeColor="background1" w:themeShade="80"/>
          <w:szCs w:val="20"/>
        </w:rPr>
        <w:t>–</w:t>
      </w:r>
      <w:r w:rsidR="00C05D93">
        <w:rPr>
          <w:rFonts w:cs="Arial"/>
          <w:color w:val="808080" w:themeColor="background1" w:themeShade="80"/>
          <w:szCs w:val="20"/>
        </w:rPr>
        <w:t xml:space="preserve"> </w:t>
      </w:r>
      <w:r w:rsidRPr="004A4874">
        <w:rPr>
          <w:rFonts w:cs="Arial"/>
          <w:color w:val="808080" w:themeColor="background1" w:themeShade="80"/>
          <w:szCs w:val="20"/>
        </w:rPr>
        <w:t xml:space="preserve">Reuter RIC tickers are displayed </w:t>
      </w:r>
      <w:r w:rsidR="0005725B">
        <w:rPr>
          <w:rFonts w:cs="Arial"/>
          <w:color w:val="808080" w:themeColor="background1" w:themeShade="80"/>
          <w:szCs w:val="20"/>
        </w:rPr>
        <w:t xml:space="preserve">by default </w:t>
      </w:r>
      <w:r w:rsidRPr="004A4874">
        <w:rPr>
          <w:rFonts w:cs="Arial"/>
          <w:color w:val="808080" w:themeColor="background1" w:themeShade="80"/>
          <w:szCs w:val="20"/>
        </w:rPr>
        <w:t>in the results section.  Hover over the ticker to view the company names in the report</w:t>
      </w:r>
      <w:r w:rsidR="0005725B">
        <w:rPr>
          <w:rFonts w:cs="Arial"/>
          <w:color w:val="808080" w:themeColor="background1" w:themeShade="80"/>
          <w:szCs w:val="20"/>
        </w:rPr>
        <w:t xml:space="preserve"> or click the Name hyperlink to toggle to the company name</w:t>
      </w:r>
    </w:p>
    <w:p w:rsidR="002E71F1" w:rsidRPr="002D63D0" w:rsidRDefault="002E71F1" w:rsidP="0001614F">
      <w:pPr>
        <w:pStyle w:val="Heading3"/>
        <w:rPr>
          <w:b w:val="0"/>
        </w:rPr>
      </w:pPr>
      <w:bookmarkStart w:id="13" w:name="_Document_processing"/>
      <w:bookmarkStart w:id="14" w:name="_Toc308433341"/>
      <w:bookmarkEnd w:id="13"/>
      <w:r w:rsidRPr="002D63D0">
        <w:rPr>
          <w:b w:val="0"/>
        </w:rPr>
        <w:t>Document processing</w:t>
      </w:r>
      <w:bookmarkEnd w:id="14"/>
    </w:p>
    <w:p w:rsidR="002E71F1" w:rsidRPr="004A4874" w:rsidRDefault="002E71F1" w:rsidP="002E71F1">
      <w:pPr>
        <w:rPr>
          <w:color w:val="808080" w:themeColor="background1" w:themeShade="80"/>
        </w:rPr>
      </w:pPr>
      <w:r w:rsidRPr="004A4874">
        <w:rPr>
          <w:color w:val="808080" w:themeColor="background1" w:themeShade="80"/>
          <w:u w:val="single"/>
        </w:rPr>
        <w:t>Cart</w:t>
      </w:r>
      <w:r w:rsidRPr="00C05D93">
        <w:rPr>
          <w:color w:val="808080" w:themeColor="background1" w:themeShade="80"/>
        </w:rPr>
        <w:t xml:space="preserve"> </w:t>
      </w:r>
      <w:r w:rsidRPr="004A4874">
        <w:rPr>
          <w:color w:val="808080" w:themeColor="background1" w:themeShade="80"/>
        </w:rPr>
        <w:t xml:space="preserve">– this enables you to “collect” reports of interest and print or download at one time instead of viewing them as you go. The Cart also processes requests for restricted reports. </w:t>
      </w:r>
    </w:p>
    <w:p w:rsidR="002E71F1" w:rsidRPr="004A4874" w:rsidRDefault="002E71F1" w:rsidP="002E71F1">
      <w:pPr>
        <w:rPr>
          <w:color w:val="808080" w:themeColor="background1" w:themeShade="80"/>
          <w:u w:val="single"/>
        </w:rPr>
      </w:pPr>
    </w:p>
    <w:p w:rsidR="0036666B" w:rsidRPr="004A251F" w:rsidRDefault="00EF57B6" w:rsidP="002E71F1">
      <w:pPr>
        <w:rPr>
          <w:u w:val="single"/>
        </w:rPr>
      </w:pPr>
      <w:r>
        <w:rPr>
          <w:noProof/>
          <w:u w:val="single"/>
          <w:lang w:val="en-US" w:eastAsia="en-US"/>
        </w:rPr>
        <w:lastRenderedPageBreak/>
        <w:drawing>
          <wp:inline distT="0" distB="0" distL="0" distR="0">
            <wp:extent cx="7030085" cy="4094521"/>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7030085" cy="4094521"/>
                    </a:xfrm>
                    <a:prstGeom prst="rect">
                      <a:avLst/>
                    </a:prstGeom>
                    <a:noFill/>
                    <a:ln w="9525">
                      <a:noFill/>
                      <a:miter lim="800000"/>
                      <a:headEnd/>
                      <a:tailEnd/>
                    </a:ln>
                  </pic:spPr>
                </pic:pic>
              </a:graphicData>
            </a:graphic>
          </wp:inline>
        </w:drawing>
      </w:r>
    </w:p>
    <w:p w:rsidR="002E71F1" w:rsidRDefault="002E71F1" w:rsidP="001312A8">
      <w:pPr>
        <w:ind w:left="360"/>
      </w:pPr>
    </w:p>
    <w:p w:rsidR="006967AB" w:rsidRDefault="006967AB" w:rsidP="002E71F1"/>
    <w:p w:rsidR="002E71F1" w:rsidRDefault="002E71F1" w:rsidP="002E71F1"/>
    <w:p w:rsidR="002E71F1" w:rsidRDefault="002E71F1" w:rsidP="002E71F1">
      <w:r>
        <w:t xml:space="preserve">The Cart includes one or two sections depending on whether your Administrator has restricted access to certain reports. The top section displays reports that you have collected and are able to view and print. The lower section lists reports that you have collected that the Administrator has restricted. You can select these reports from the Cart and click the Request Selected button for the request to be sent to your Administrator.  </w:t>
      </w:r>
    </w:p>
    <w:p w:rsidR="002E71F1" w:rsidRDefault="002E71F1" w:rsidP="002E71F1"/>
    <w:p w:rsidR="002E71F1" w:rsidRDefault="002E71F1" w:rsidP="002E71F1">
      <w:r w:rsidRPr="00432164">
        <w:rPr>
          <w:u w:val="single"/>
        </w:rPr>
        <w:t>Administrator Cart</w:t>
      </w:r>
      <w:r>
        <w:t xml:space="preserve"> – includes a tab listing all reports that have been requested. The Administrator can approve or deny the report using the Action links. Once approved a notification email is sent to the user and the document is moved to the Download section of their Cart with an indicator icon confirming the user can view the report. The Administrator no longer needs to search and download the reports and send them to the requestor. </w:t>
      </w:r>
    </w:p>
    <w:p w:rsidR="006967AB" w:rsidRDefault="006967AB" w:rsidP="002E71F1"/>
    <w:p w:rsidR="001312A8" w:rsidRDefault="007D63D9" w:rsidP="001312A8">
      <w:pPr>
        <w:ind w:left="360"/>
      </w:pPr>
      <w:r>
        <w:rPr>
          <w:noProof/>
          <w:lang w:val="en-US" w:eastAsia="en-US"/>
        </w:rPr>
        <w:drawing>
          <wp:inline distT="0" distB="0" distL="0" distR="0">
            <wp:extent cx="6743700" cy="2020304"/>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743700" cy="2020304"/>
                    </a:xfrm>
                    <a:prstGeom prst="rect">
                      <a:avLst/>
                    </a:prstGeom>
                    <a:noFill/>
                    <a:ln w="9525">
                      <a:noFill/>
                      <a:miter lim="800000"/>
                      <a:headEnd/>
                      <a:tailEnd/>
                    </a:ln>
                  </pic:spPr>
                </pic:pic>
              </a:graphicData>
            </a:graphic>
          </wp:inline>
        </w:drawing>
      </w:r>
    </w:p>
    <w:p w:rsidR="006967AB" w:rsidRDefault="006967AB" w:rsidP="002E71F1"/>
    <w:p w:rsidR="002E71F1" w:rsidRDefault="002E71F1" w:rsidP="002E71F1">
      <w:r>
        <w:lastRenderedPageBreak/>
        <w:t>If a report is denied the user will receive an email notifying them of the denial and an icon will appear in their Cart next to the report identifying it as a rejected request.</w:t>
      </w:r>
    </w:p>
    <w:p w:rsidR="00C05D93" w:rsidRDefault="00C05D93" w:rsidP="002E71F1"/>
    <w:p w:rsidR="00380E33" w:rsidRPr="00380E33" w:rsidRDefault="00C05D93" w:rsidP="00C05D93">
      <w:pPr>
        <w:ind w:left="720"/>
        <w:rPr>
          <w:color w:val="808080" w:themeColor="background1" w:themeShade="80"/>
        </w:rPr>
      </w:pPr>
      <w:r w:rsidRPr="00380E33">
        <w:rPr>
          <w:color w:val="808080" w:themeColor="background1" w:themeShade="80"/>
          <w:u w:val="single"/>
        </w:rPr>
        <w:t>Note</w:t>
      </w:r>
      <w:r w:rsidRPr="00380E33">
        <w:rPr>
          <w:color w:val="808080" w:themeColor="background1" w:themeShade="80"/>
        </w:rPr>
        <w:t xml:space="preserve">: </w:t>
      </w:r>
    </w:p>
    <w:p w:rsidR="00380E33" w:rsidRPr="00380E33" w:rsidRDefault="00380E33" w:rsidP="00C05D93">
      <w:pPr>
        <w:ind w:left="720"/>
        <w:rPr>
          <w:color w:val="808080" w:themeColor="background1" w:themeShade="80"/>
        </w:rPr>
      </w:pPr>
    </w:p>
    <w:p w:rsidR="00C05D93" w:rsidRPr="00380E33" w:rsidRDefault="00C05D93" w:rsidP="00380E33">
      <w:pPr>
        <w:pStyle w:val="ListParagraph"/>
        <w:numPr>
          <w:ilvl w:val="0"/>
          <w:numId w:val="44"/>
        </w:numPr>
        <w:rPr>
          <w:rFonts w:ascii="Arial" w:hAnsi="Arial" w:cs="Arial"/>
          <w:color w:val="808080" w:themeColor="background1" w:themeShade="80"/>
          <w:sz w:val="20"/>
          <w:szCs w:val="20"/>
        </w:rPr>
      </w:pPr>
      <w:r w:rsidRPr="00380E33">
        <w:rPr>
          <w:rFonts w:ascii="Arial" w:hAnsi="Arial" w:cs="Arial"/>
          <w:color w:val="808080" w:themeColor="background1" w:themeShade="80"/>
          <w:sz w:val="20"/>
          <w:szCs w:val="20"/>
        </w:rPr>
        <w:t>Administrators of Pooled Solution users can buy reports from their Carts and email them to users, but cannot use the Approve or Deny functions.</w:t>
      </w:r>
    </w:p>
    <w:p w:rsidR="00380E33" w:rsidRPr="00380E33" w:rsidRDefault="00380E33" w:rsidP="00380E33">
      <w:pPr>
        <w:pStyle w:val="ListParagraph"/>
        <w:numPr>
          <w:ilvl w:val="0"/>
          <w:numId w:val="44"/>
        </w:numPr>
        <w:rPr>
          <w:rFonts w:ascii="Arial" w:hAnsi="Arial" w:cs="Arial"/>
          <w:color w:val="808080" w:themeColor="background1" w:themeShade="80"/>
          <w:sz w:val="20"/>
          <w:szCs w:val="20"/>
        </w:rPr>
      </w:pPr>
      <w:r w:rsidRPr="00380E33">
        <w:rPr>
          <w:rFonts w:ascii="Arial" w:hAnsi="Arial" w:cs="Arial"/>
          <w:color w:val="808080" w:themeColor="background1" w:themeShade="80"/>
          <w:sz w:val="20"/>
          <w:szCs w:val="20"/>
        </w:rPr>
        <w:t>Items in the cart will be removed automatically after 30 days if no action is taken to buy/download them</w:t>
      </w:r>
    </w:p>
    <w:p w:rsidR="002E71F1" w:rsidRPr="002D63D0" w:rsidRDefault="002E71F1" w:rsidP="0001614F">
      <w:pPr>
        <w:pStyle w:val="Heading3"/>
        <w:rPr>
          <w:b w:val="0"/>
        </w:rPr>
      </w:pPr>
      <w:bookmarkStart w:id="15" w:name="_Viewing_reports"/>
      <w:bookmarkStart w:id="16" w:name="_Toc308433342"/>
      <w:bookmarkEnd w:id="15"/>
      <w:r w:rsidRPr="002D63D0">
        <w:rPr>
          <w:b w:val="0"/>
        </w:rPr>
        <w:t>Viewing reports</w:t>
      </w:r>
      <w:bookmarkEnd w:id="16"/>
    </w:p>
    <w:p w:rsidR="002E71F1" w:rsidRPr="004A4874" w:rsidRDefault="002E71F1" w:rsidP="002E71F1">
      <w:pPr>
        <w:rPr>
          <w:color w:val="808080" w:themeColor="background1" w:themeShade="80"/>
        </w:rPr>
      </w:pPr>
      <w:r w:rsidRPr="004A4874">
        <w:rPr>
          <w:color w:val="808080" w:themeColor="background1" w:themeShade="80"/>
          <w:u w:val="single"/>
        </w:rPr>
        <w:t>Table of Contents</w:t>
      </w:r>
      <w:r w:rsidRPr="00633407">
        <w:rPr>
          <w:color w:val="808080" w:themeColor="background1" w:themeShade="80"/>
        </w:rPr>
        <w:t xml:space="preserve"> - </w:t>
      </w:r>
      <w:r w:rsidRPr="004A4874">
        <w:rPr>
          <w:color w:val="808080" w:themeColor="background1" w:themeShade="80"/>
        </w:rPr>
        <w:t>The Table of Contents now includes an option to view a thumbnail snapshot of each page so you can identify the level of detail on each page, particularly relating to graphs and charts</w:t>
      </w:r>
    </w:p>
    <w:p w:rsidR="0036666B" w:rsidRPr="004A4874" w:rsidRDefault="0036666B" w:rsidP="002E71F1">
      <w:pPr>
        <w:rPr>
          <w:color w:val="808080" w:themeColor="background1" w:themeShade="80"/>
          <w:u w:val="single"/>
        </w:rPr>
      </w:pPr>
    </w:p>
    <w:p w:rsidR="002E71F1" w:rsidRDefault="002E71F1" w:rsidP="002E71F1"/>
    <w:p w:rsidR="002E71F1" w:rsidRDefault="001A1D8F" w:rsidP="00633407">
      <w:pPr>
        <w:ind w:left="360"/>
      </w:pPr>
      <w:r>
        <w:rPr>
          <w:noProof/>
          <w:lang w:val="en-US" w:eastAsia="en-US"/>
        </w:rPr>
        <w:drawing>
          <wp:inline distT="0" distB="0" distL="0" distR="0">
            <wp:extent cx="6574655" cy="3762375"/>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574655" cy="3762375"/>
                    </a:xfrm>
                    <a:prstGeom prst="rect">
                      <a:avLst/>
                    </a:prstGeom>
                    <a:noFill/>
                    <a:ln w="9525">
                      <a:noFill/>
                      <a:miter lim="800000"/>
                      <a:headEnd/>
                      <a:tailEnd/>
                    </a:ln>
                  </pic:spPr>
                </pic:pic>
              </a:graphicData>
            </a:graphic>
          </wp:inline>
        </w:drawing>
      </w:r>
    </w:p>
    <w:p w:rsidR="002E71F1" w:rsidRDefault="002E71F1" w:rsidP="002E71F1"/>
    <w:p w:rsidR="002E71F1" w:rsidRDefault="002E71F1" w:rsidP="002E71F1"/>
    <w:p w:rsidR="002E71F1" w:rsidRDefault="002E71F1" w:rsidP="002E71F1">
      <w:r>
        <w:t>The Report Overview section includes a synopsis of the content of the report submitted by the broker (where available).</w:t>
      </w:r>
    </w:p>
    <w:p w:rsidR="006967AB" w:rsidRDefault="006967AB" w:rsidP="002E71F1"/>
    <w:p w:rsidR="002E71F1" w:rsidRDefault="002E71F1" w:rsidP="00633407">
      <w:pPr>
        <w:ind w:left="360"/>
      </w:pPr>
      <w:r>
        <w:rPr>
          <w:noProof/>
          <w:lang w:val="en-US" w:eastAsia="en-US"/>
        </w:rPr>
        <w:lastRenderedPageBreak/>
        <w:drawing>
          <wp:inline distT="0" distB="0" distL="0" distR="0">
            <wp:extent cx="5943600" cy="279943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2799436"/>
                    </a:xfrm>
                    <a:prstGeom prst="rect">
                      <a:avLst/>
                    </a:prstGeom>
                    <a:noFill/>
                    <a:ln w="9525">
                      <a:noFill/>
                      <a:miter lim="800000"/>
                      <a:headEnd/>
                      <a:tailEnd/>
                    </a:ln>
                  </pic:spPr>
                </pic:pic>
              </a:graphicData>
            </a:graphic>
          </wp:inline>
        </w:drawing>
      </w:r>
    </w:p>
    <w:p w:rsidR="002E71F1" w:rsidRDefault="002E71F1" w:rsidP="002E71F1"/>
    <w:p w:rsidR="002E71F1" w:rsidRDefault="002E71F1" w:rsidP="002E71F1">
      <w:r>
        <w:t xml:space="preserve">Reports or pages of reports can be viewed directly from the Table of Contents or added to the Cart. </w:t>
      </w:r>
    </w:p>
    <w:p w:rsidR="002E71F1" w:rsidRPr="002D63D0" w:rsidRDefault="002E71F1" w:rsidP="0001614F">
      <w:pPr>
        <w:pStyle w:val="Heading2"/>
        <w:rPr>
          <w:b/>
        </w:rPr>
      </w:pPr>
      <w:bookmarkStart w:id="17" w:name="_Advanced_Research_Page"/>
      <w:bookmarkStart w:id="18" w:name="_Toc308433343"/>
      <w:bookmarkEnd w:id="17"/>
      <w:r w:rsidRPr="002D63D0">
        <w:rPr>
          <w:b/>
        </w:rPr>
        <w:t>Advanced Research</w:t>
      </w:r>
      <w:bookmarkEnd w:id="18"/>
      <w:r w:rsidRPr="002D63D0">
        <w:rPr>
          <w:b/>
        </w:rPr>
        <w:t xml:space="preserve"> </w:t>
      </w:r>
    </w:p>
    <w:p w:rsidR="0036666B" w:rsidRDefault="0036666B" w:rsidP="0036666B">
      <w:r>
        <w:t xml:space="preserve">This page replaces the existing Advanced Research page under the Screening and Analysis section for Investment Banking users. Corporate </w:t>
      </w:r>
      <w:r w:rsidR="00882331">
        <w:t xml:space="preserve">Business Intelligence </w:t>
      </w:r>
      <w:r>
        <w:t xml:space="preserve">users will find the page under Research &amp; News. All the existing search features have been retained and we have added the new features listed below: </w:t>
      </w:r>
    </w:p>
    <w:p w:rsidR="001D193E" w:rsidRDefault="001D193E" w:rsidP="0036666B"/>
    <w:p w:rsidR="001D193E" w:rsidRPr="0027346D" w:rsidRDefault="001D193E" w:rsidP="0036666B">
      <w:r>
        <w:rPr>
          <w:noProof/>
          <w:lang w:val="en-US" w:eastAsia="en-US"/>
        </w:rPr>
        <w:drawing>
          <wp:inline distT="0" distB="0" distL="0" distR="0">
            <wp:extent cx="7029450" cy="290512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7030085" cy="2905387"/>
                    </a:xfrm>
                    <a:prstGeom prst="rect">
                      <a:avLst/>
                    </a:prstGeom>
                    <a:noFill/>
                    <a:ln w="9525">
                      <a:noFill/>
                      <a:miter lim="800000"/>
                      <a:headEnd/>
                      <a:tailEnd/>
                    </a:ln>
                  </pic:spPr>
                </pic:pic>
              </a:graphicData>
            </a:graphic>
          </wp:inline>
        </w:drawing>
      </w:r>
    </w:p>
    <w:p w:rsidR="002E71F1" w:rsidRDefault="002E71F1" w:rsidP="002E71F1"/>
    <w:p w:rsidR="002E71F1" w:rsidRDefault="002E71F1" w:rsidP="00633407">
      <w:pPr>
        <w:ind w:left="360"/>
      </w:pPr>
    </w:p>
    <w:p w:rsidR="002E71F1" w:rsidRDefault="002E71F1" w:rsidP="002E71F1"/>
    <w:p w:rsidR="002E71F1" w:rsidRDefault="002E71F1" w:rsidP="002E71F1">
      <w:pPr>
        <w:rPr>
          <w:u w:val="single"/>
        </w:rPr>
      </w:pPr>
      <w:r w:rsidRPr="000124E7">
        <w:rPr>
          <w:u w:val="single"/>
        </w:rPr>
        <w:t>Industry classification</w:t>
      </w:r>
    </w:p>
    <w:p w:rsidR="002E71F1" w:rsidRDefault="002E71F1" w:rsidP="002E71F1">
      <w:r>
        <w:t xml:space="preserve">Thomson Reuters Industry Classification codes have replaced the SIC and NAIC codes previously used to search research.  There are 4 levels of code available and they will be used by the contributors when submitting industry related research. Industry code lookups are available on the pages both as a pop-up and using the “auto-type feature” – both examples below: </w:t>
      </w:r>
    </w:p>
    <w:p w:rsidR="002E71F1" w:rsidRDefault="002E71F1" w:rsidP="002E71F1"/>
    <w:p w:rsidR="002E71F1" w:rsidRPr="000124E7" w:rsidRDefault="002E71F1" w:rsidP="00633407">
      <w:pPr>
        <w:ind w:left="360"/>
      </w:pPr>
      <w:r>
        <w:rPr>
          <w:noProof/>
          <w:lang w:val="en-US" w:eastAsia="en-US"/>
        </w:rPr>
        <w:lastRenderedPageBreak/>
        <w:drawing>
          <wp:inline distT="0" distB="0" distL="0" distR="0">
            <wp:extent cx="4676775" cy="1569603"/>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676775" cy="1569603"/>
                    </a:xfrm>
                    <a:prstGeom prst="rect">
                      <a:avLst/>
                    </a:prstGeom>
                    <a:noFill/>
                    <a:ln w="9525">
                      <a:noFill/>
                      <a:miter lim="800000"/>
                      <a:headEnd/>
                      <a:tailEnd/>
                    </a:ln>
                  </pic:spPr>
                </pic:pic>
              </a:graphicData>
            </a:graphic>
          </wp:inline>
        </w:drawing>
      </w:r>
    </w:p>
    <w:p w:rsidR="002E71F1" w:rsidRPr="000124E7" w:rsidRDefault="002E71F1" w:rsidP="002E71F1">
      <w:pPr>
        <w:rPr>
          <w:u w:val="single"/>
        </w:rPr>
      </w:pPr>
    </w:p>
    <w:p w:rsidR="002E71F1" w:rsidRDefault="002E71F1" w:rsidP="002E71F1"/>
    <w:p w:rsidR="002E71F1" w:rsidRDefault="00633407" w:rsidP="00633407">
      <w:pPr>
        <w:ind w:left="360"/>
      </w:pPr>
      <w:r>
        <w:rPr>
          <w:noProof/>
          <w:lang w:val="en-US" w:eastAsia="en-US"/>
        </w:rPr>
        <w:drawing>
          <wp:inline distT="0" distB="0" distL="0" distR="0">
            <wp:extent cx="3568700" cy="3013759"/>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568700" cy="3013759"/>
                    </a:xfrm>
                    <a:prstGeom prst="rect">
                      <a:avLst/>
                    </a:prstGeom>
                    <a:noFill/>
                    <a:ln w="9525">
                      <a:noFill/>
                      <a:miter lim="800000"/>
                      <a:headEnd/>
                      <a:tailEnd/>
                    </a:ln>
                  </pic:spPr>
                </pic:pic>
              </a:graphicData>
            </a:graphic>
          </wp:inline>
        </w:drawing>
      </w:r>
    </w:p>
    <w:p w:rsidR="002E71F1" w:rsidRDefault="002E71F1" w:rsidP="002E71F1"/>
    <w:p w:rsidR="002E71F1" w:rsidRDefault="002E71F1" w:rsidP="00633407">
      <w:pPr>
        <w:spacing w:after="120"/>
      </w:pPr>
      <w:r>
        <w:rPr>
          <w:u w:val="single"/>
        </w:rPr>
        <w:t>Filter on</w:t>
      </w:r>
      <w:r w:rsidRPr="00F41E2F">
        <w:rPr>
          <w:u w:val="single"/>
        </w:rPr>
        <w:t xml:space="preserve"> </w:t>
      </w:r>
      <w:proofErr w:type="spellStart"/>
      <w:r w:rsidRPr="00F41E2F">
        <w:rPr>
          <w:u w:val="single"/>
        </w:rPr>
        <w:t>Favorite</w:t>
      </w:r>
      <w:proofErr w:type="spellEnd"/>
      <w:r w:rsidRPr="00F41E2F">
        <w:rPr>
          <w:u w:val="single"/>
        </w:rPr>
        <w:t xml:space="preserve"> </w:t>
      </w:r>
      <w:r>
        <w:rPr>
          <w:u w:val="single"/>
        </w:rPr>
        <w:t xml:space="preserve">and 4 and 5 Star Analysts - </w:t>
      </w:r>
      <w:r>
        <w:t xml:space="preserve">Searches can be filtered to focus on reports published </w:t>
      </w:r>
      <w:r w:rsidR="0096387E">
        <w:t>by your</w:t>
      </w:r>
      <w:r>
        <w:t xml:space="preserve"> </w:t>
      </w:r>
      <w:proofErr w:type="spellStart"/>
      <w:r>
        <w:t>Favorite</w:t>
      </w:r>
      <w:proofErr w:type="spellEnd"/>
      <w:r>
        <w:t xml:space="preserve"> Analysts, or to retrieve reports by analysts given a 4 or 5 star rating by our </w:t>
      </w:r>
      <w:proofErr w:type="spellStart"/>
      <w:r>
        <w:t>Starmine</w:t>
      </w:r>
      <w:proofErr w:type="spellEnd"/>
      <w:r>
        <w:t xml:space="preserve"> team.  Details of how these ratings are applied are available on the Ratings pop-up in the results column. </w:t>
      </w:r>
    </w:p>
    <w:p w:rsidR="002E71F1" w:rsidRDefault="00633407" w:rsidP="00633407">
      <w:pPr>
        <w:ind w:left="360"/>
      </w:pPr>
      <w:r>
        <w:rPr>
          <w:noProof/>
          <w:lang w:val="en-US" w:eastAsia="en-US"/>
        </w:rPr>
        <w:drawing>
          <wp:inline distT="0" distB="0" distL="0" distR="0">
            <wp:extent cx="6172200" cy="1047750"/>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172200" cy="1047750"/>
                    </a:xfrm>
                    <a:prstGeom prst="rect">
                      <a:avLst/>
                    </a:prstGeom>
                    <a:noFill/>
                    <a:ln w="9525">
                      <a:noFill/>
                      <a:miter lim="800000"/>
                      <a:headEnd/>
                      <a:tailEnd/>
                    </a:ln>
                  </pic:spPr>
                </pic:pic>
              </a:graphicData>
            </a:graphic>
          </wp:inline>
        </w:drawing>
      </w:r>
    </w:p>
    <w:p w:rsidR="002E71F1" w:rsidRDefault="002E71F1" w:rsidP="002E71F1"/>
    <w:p w:rsidR="00853C6B" w:rsidRDefault="00853C6B" w:rsidP="001A1D8F">
      <w:pPr>
        <w:spacing w:after="120"/>
        <w:rPr>
          <w:u w:val="single"/>
        </w:rPr>
      </w:pPr>
    </w:p>
    <w:p w:rsidR="00853C6B" w:rsidRDefault="00853C6B" w:rsidP="001A1D8F">
      <w:pPr>
        <w:spacing w:after="120"/>
        <w:rPr>
          <w:u w:val="single"/>
        </w:rPr>
      </w:pPr>
    </w:p>
    <w:p w:rsidR="00853C6B" w:rsidRDefault="00853C6B" w:rsidP="001A1D8F">
      <w:pPr>
        <w:spacing w:after="120"/>
        <w:rPr>
          <w:u w:val="single"/>
        </w:rPr>
      </w:pPr>
    </w:p>
    <w:p w:rsidR="00853C6B" w:rsidRDefault="00853C6B" w:rsidP="001A1D8F">
      <w:pPr>
        <w:spacing w:after="120"/>
        <w:rPr>
          <w:u w:val="single"/>
        </w:rPr>
      </w:pPr>
    </w:p>
    <w:p w:rsidR="00853C6B" w:rsidRDefault="00853C6B" w:rsidP="001A1D8F">
      <w:pPr>
        <w:spacing w:after="120"/>
        <w:rPr>
          <w:u w:val="single"/>
        </w:rPr>
      </w:pPr>
    </w:p>
    <w:p w:rsidR="00853C6B" w:rsidRDefault="00853C6B" w:rsidP="001A1D8F">
      <w:pPr>
        <w:spacing w:after="120"/>
        <w:rPr>
          <w:u w:val="single"/>
        </w:rPr>
      </w:pPr>
    </w:p>
    <w:p w:rsidR="002E71F1" w:rsidRPr="002B167E" w:rsidRDefault="002E71F1" w:rsidP="001A1D8F">
      <w:pPr>
        <w:spacing w:after="120"/>
        <w:rPr>
          <w:u w:val="single"/>
        </w:rPr>
      </w:pPr>
      <w:r w:rsidRPr="00F41E2F">
        <w:rPr>
          <w:u w:val="single"/>
        </w:rPr>
        <w:lastRenderedPageBreak/>
        <w:t>Narrow Search by Report Type</w:t>
      </w:r>
      <w:r w:rsidRPr="002B167E">
        <w:t xml:space="preserve"> - </w:t>
      </w:r>
      <w:r>
        <w:t>The Report Types and Filters listed in the drop down menus on this and the Company page can also be used to fine tune a search by checking the options on the banner above the results grid. In this example the search was filtered down from 54 to 7 reports containing an estimates revisio</w:t>
      </w:r>
      <w:r w:rsidR="002B167E">
        <w:t>n:</w:t>
      </w:r>
    </w:p>
    <w:p w:rsidR="002E71F1" w:rsidRDefault="00853C6B" w:rsidP="00633407">
      <w:pPr>
        <w:ind w:left="360"/>
      </w:pPr>
      <w:r>
        <w:rPr>
          <w:noProof/>
          <w:lang w:val="en-US" w:eastAsia="en-US"/>
        </w:rPr>
        <w:drawing>
          <wp:inline distT="0" distB="0" distL="0" distR="0">
            <wp:extent cx="7010400" cy="20574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7030085" cy="2063177"/>
                    </a:xfrm>
                    <a:prstGeom prst="rect">
                      <a:avLst/>
                    </a:prstGeom>
                    <a:noFill/>
                    <a:ln w="9525">
                      <a:noFill/>
                      <a:miter lim="800000"/>
                      <a:headEnd/>
                      <a:tailEnd/>
                    </a:ln>
                  </pic:spPr>
                </pic:pic>
              </a:graphicData>
            </a:graphic>
          </wp:inline>
        </w:drawing>
      </w:r>
    </w:p>
    <w:p w:rsidR="002E71F1" w:rsidRDefault="002E71F1" w:rsidP="002E71F1"/>
    <w:p w:rsidR="002E71F1" w:rsidRPr="002D63D0" w:rsidRDefault="002E71F1" w:rsidP="002E71F1">
      <w:pPr>
        <w:pStyle w:val="Heading2"/>
        <w:ind w:right="-4"/>
        <w:rPr>
          <w:b/>
        </w:rPr>
      </w:pPr>
      <w:bookmarkStart w:id="19" w:name="_Toc308433344"/>
      <w:r w:rsidRPr="002D63D0">
        <w:rPr>
          <w:b/>
        </w:rPr>
        <w:t>Settings</w:t>
      </w:r>
      <w:bookmarkEnd w:id="19"/>
    </w:p>
    <w:p w:rsidR="002E71F1" w:rsidRDefault="002E71F1" w:rsidP="002E71F1">
      <w:r>
        <w:t xml:space="preserve">The Settings drop down includes options to set Preferences and to manage and execute Saved Searches.  Users can specify Saved Searches which can be shared with colleagues at the same firm. </w:t>
      </w:r>
    </w:p>
    <w:p w:rsidR="00E35323" w:rsidRDefault="00E35323" w:rsidP="002E71F1"/>
    <w:p w:rsidR="002E71F1" w:rsidRDefault="002E71F1" w:rsidP="002E71F1">
      <w:r>
        <w:t xml:space="preserve">Only users </w:t>
      </w:r>
      <w:r w:rsidR="0096387E">
        <w:t>with access</w:t>
      </w:r>
      <w:r>
        <w:t xml:space="preserve"> to Real Time research will see the </w:t>
      </w:r>
      <w:r w:rsidRPr="00EE0831">
        <w:rPr>
          <w:u w:val="single"/>
        </w:rPr>
        <w:t>Contributor Entitlements</w:t>
      </w:r>
      <w:r>
        <w:t xml:space="preserve"> page where they can submit a request for access to a specific broker.  </w:t>
      </w:r>
    </w:p>
    <w:p w:rsidR="00E35323" w:rsidRDefault="00E35323" w:rsidP="002E71F1"/>
    <w:p w:rsidR="002E71F1" w:rsidRPr="009D01A3" w:rsidRDefault="002E71F1" w:rsidP="002E71F1">
      <w:pPr>
        <w:rPr>
          <w:u w:val="single"/>
        </w:rPr>
      </w:pPr>
      <w:r>
        <w:t xml:space="preserve">Table of Contents display preferences and lists of </w:t>
      </w:r>
      <w:proofErr w:type="spellStart"/>
      <w:r>
        <w:t>Favorite</w:t>
      </w:r>
      <w:proofErr w:type="spellEnd"/>
      <w:r>
        <w:t xml:space="preserve"> Analysts and Suppressed Brokers are setup from the Research Preferences page. </w:t>
      </w:r>
    </w:p>
    <w:p w:rsidR="002E71F1" w:rsidRDefault="00E35323" w:rsidP="00E35323">
      <w:pPr>
        <w:ind w:left="360"/>
        <w:rPr>
          <w:u w:val="single"/>
        </w:rPr>
      </w:pPr>
      <w:r w:rsidRPr="00E35323">
        <w:rPr>
          <w:noProof/>
          <w:u w:val="single"/>
          <w:lang w:val="en-US" w:eastAsia="en-US"/>
        </w:rPr>
        <w:drawing>
          <wp:inline distT="0" distB="0" distL="0" distR="0">
            <wp:extent cx="2343150" cy="22479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343150" cy="2247900"/>
                    </a:xfrm>
                    <a:prstGeom prst="rect">
                      <a:avLst/>
                    </a:prstGeom>
                    <a:noFill/>
                    <a:ln w="9525">
                      <a:noFill/>
                      <a:miter lim="800000"/>
                      <a:headEnd/>
                      <a:tailEnd/>
                    </a:ln>
                  </pic:spPr>
                </pic:pic>
              </a:graphicData>
            </a:graphic>
          </wp:inline>
        </w:drawing>
      </w:r>
    </w:p>
    <w:p w:rsidR="00C05D93" w:rsidRDefault="00C05D93" w:rsidP="00E35323">
      <w:pPr>
        <w:ind w:left="360"/>
        <w:rPr>
          <w:u w:val="single"/>
        </w:rPr>
      </w:pPr>
    </w:p>
    <w:p w:rsidR="00C05D93" w:rsidRDefault="00C05D93" w:rsidP="00E35323">
      <w:pPr>
        <w:ind w:left="360"/>
        <w:rPr>
          <w:u w:val="single"/>
        </w:rPr>
      </w:pPr>
      <w:r>
        <w:rPr>
          <w:u w:val="single"/>
        </w:rPr>
        <w:t>Note</w:t>
      </w:r>
      <w:r w:rsidRPr="00C05D93">
        <w:t>: Pooled</w:t>
      </w:r>
      <w:r>
        <w:t>/Express solution users will see a limited version of the Settings Menu.</w:t>
      </w:r>
    </w:p>
    <w:p w:rsidR="002E71F1" w:rsidRPr="002D63D0" w:rsidRDefault="002E71F1" w:rsidP="0001614F">
      <w:pPr>
        <w:pStyle w:val="Heading2"/>
        <w:rPr>
          <w:b/>
        </w:rPr>
      </w:pPr>
      <w:bookmarkStart w:id="20" w:name="_Watchlist_Page"/>
      <w:bookmarkStart w:id="21" w:name="_Toc308433345"/>
      <w:bookmarkEnd w:id="20"/>
      <w:r w:rsidRPr="002D63D0">
        <w:rPr>
          <w:b/>
        </w:rPr>
        <w:t>Watchlist Page</w:t>
      </w:r>
      <w:bookmarkEnd w:id="21"/>
    </w:p>
    <w:p w:rsidR="002E71F1" w:rsidRDefault="002E71F1" w:rsidP="002E71F1">
      <w:r>
        <w:t xml:space="preserve">This page functions in the same way as the Company Page except it takes context from the </w:t>
      </w:r>
      <w:proofErr w:type="spellStart"/>
      <w:r>
        <w:t>Watchlist</w:t>
      </w:r>
      <w:proofErr w:type="spellEnd"/>
      <w:r>
        <w:t xml:space="preserve"> entity manager on the framework. Results can be grouped by Company and Industry for a quick high level glance at how the results are categorized.  </w:t>
      </w:r>
    </w:p>
    <w:p w:rsidR="002E71F1" w:rsidRPr="00CE70EC" w:rsidRDefault="002E71F1" w:rsidP="002E71F1"/>
    <w:p w:rsidR="002E71F1" w:rsidRDefault="002E71F1" w:rsidP="004B6272">
      <w:pPr>
        <w:ind w:left="360"/>
        <w:rPr>
          <w:u w:val="single"/>
        </w:rPr>
      </w:pPr>
    </w:p>
    <w:p w:rsidR="00C05D93" w:rsidRDefault="00C05D93" w:rsidP="004B6272">
      <w:pPr>
        <w:ind w:left="360"/>
        <w:rPr>
          <w:u w:val="single"/>
        </w:rPr>
      </w:pPr>
    </w:p>
    <w:p w:rsidR="00B94729" w:rsidRDefault="00B94729" w:rsidP="004B6272">
      <w:pPr>
        <w:ind w:left="360"/>
        <w:rPr>
          <w:u w:val="single"/>
        </w:rPr>
      </w:pPr>
    </w:p>
    <w:p w:rsidR="00B94729" w:rsidRDefault="00B94729" w:rsidP="004B6272">
      <w:pPr>
        <w:ind w:left="360"/>
        <w:rPr>
          <w:u w:val="single"/>
        </w:rPr>
      </w:pPr>
    </w:p>
    <w:p w:rsidR="00B94729" w:rsidRDefault="00B94729" w:rsidP="004B6272">
      <w:pPr>
        <w:ind w:left="360"/>
        <w:rPr>
          <w:u w:val="single"/>
        </w:rPr>
      </w:pPr>
    </w:p>
    <w:p w:rsidR="00B94729" w:rsidRDefault="00B94729" w:rsidP="004B6272">
      <w:pPr>
        <w:ind w:left="360"/>
        <w:rPr>
          <w:u w:val="single"/>
        </w:rPr>
      </w:pPr>
      <w:r>
        <w:rPr>
          <w:noProof/>
          <w:u w:val="single"/>
          <w:lang w:val="en-US" w:eastAsia="en-US"/>
        </w:rPr>
        <w:drawing>
          <wp:inline distT="0" distB="0" distL="0" distR="0">
            <wp:extent cx="6324600" cy="3267075"/>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6324600" cy="3267075"/>
                    </a:xfrm>
                    <a:prstGeom prst="rect">
                      <a:avLst/>
                    </a:prstGeom>
                    <a:noFill/>
                    <a:ln w="9525">
                      <a:noFill/>
                      <a:miter lim="800000"/>
                      <a:headEnd/>
                      <a:tailEnd/>
                    </a:ln>
                  </pic:spPr>
                </pic:pic>
              </a:graphicData>
            </a:graphic>
          </wp:inline>
        </w:drawing>
      </w:r>
    </w:p>
    <w:p w:rsidR="00B94729" w:rsidRDefault="00B94729" w:rsidP="004B6272">
      <w:pPr>
        <w:ind w:left="360"/>
        <w:rPr>
          <w:u w:val="single"/>
        </w:rPr>
      </w:pPr>
    </w:p>
    <w:p w:rsidR="00B94729" w:rsidRPr="00B94729" w:rsidRDefault="00B94729" w:rsidP="004B6272">
      <w:pPr>
        <w:ind w:left="360"/>
        <w:rPr>
          <w:sz w:val="18"/>
          <w:u w:val="single"/>
        </w:rPr>
      </w:pPr>
    </w:p>
    <w:p w:rsidR="00C05D93" w:rsidRDefault="00C05D93" w:rsidP="00C05D93">
      <w:pPr>
        <w:ind w:left="720"/>
        <w:rPr>
          <w:u w:val="single"/>
        </w:rPr>
      </w:pPr>
      <w:r>
        <w:rPr>
          <w:u w:val="single"/>
        </w:rPr>
        <w:t>Note</w:t>
      </w:r>
      <w:r w:rsidRPr="00C05D93">
        <w:t xml:space="preserve">: </w:t>
      </w:r>
      <w:proofErr w:type="spellStart"/>
      <w:r>
        <w:t>Watchlist</w:t>
      </w:r>
      <w:proofErr w:type="spellEnd"/>
      <w:r>
        <w:t xml:space="preserve"> functionality is not available for Pooled/Express users who do not have a fixed, individually assigned User ID.  </w:t>
      </w:r>
    </w:p>
    <w:p w:rsidR="002E71F1" w:rsidRDefault="002E71F1" w:rsidP="002E71F1">
      <w:pPr>
        <w:pStyle w:val="Heading1"/>
        <w:numPr>
          <w:ilvl w:val="0"/>
          <w:numId w:val="0"/>
        </w:numPr>
        <w:ind w:right="-4"/>
      </w:pPr>
      <w:bookmarkStart w:id="22" w:name="_Frequently_Asked_Questions"/>
      <w:bookmarkStart w:id="23" w:name="_Toc308433346"/>
      <w:bookmarkEnd w:id="22"/>
      <w:r>
        <w:lastRenderedPageBreak/>
        <w:t>Frequently Asked Questions</w:t>
      </w:r>
      <w:bookmarkEnd w:id="23"/>
    </w:p>
    <w:p w:rsidR="002E71F1" w:rsidRPr="002E71F1" w:rsidRDefault="002E71F1" w:rsidP="002E71F1">
      <w:pPr>
        <w:pStyle w:val="BodyText"/>
        <w:rPr>
          <w:rFonts w:cs="Arial"/>
          <w:szCs w:val="20"/>
        </w:rPr>
      </w:pPr>
    </w:p>
    <w:p w:rsidR="002E71F1" w:rsidRPr="004A4874" w:rsidRDefault="002E71F1" w:rsidP="002E71F1">
      <w:pPr>
        <w:pStyle w:val="ListParagraph"/>
        <w:numPr>
          <w:ilvl w:val="0"/>
          <w:numId w:val="40"/>
        </w:numPr>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 xml:space="preserve">I have searches </w:t>
      </w:r>
      <w:r w:rsidR="00630817">
        <w:rPr>
          <w:rFonts w:ascii="Arial" w:hAnsi="Arial" w:cs="Arial"/>
          <w:color w:val="808080" w:themeColor="background1" w:themeShade="80"/>
          <w:sz w:val="20"/>
          <w:szCs w:val="20"/>
        </w:rPr>
        <w:t xml:space="preserve">and preferences </w:t>
      </w:r>
      <w:r w:rsidRPr="004A4874">
        <w:rPr>
          <w:rFonts w:ascii="Arial" w:hAnsi="Arial" w:cs="Arial"/>
          <w:color w:val="808080" w:themeColor="background1" w:themeShade="80"/>
          <w:sz w:val="20"/>
          <w:szCs w:val="20"/>
        </w:rPr>
        <w:t xml:space="preserve">saved on the current </w:t>
      </w:r>
      <w:r w:rsidR="0096387E" w:rsidRPr="004A4874">
        <w:rPr>
          <w:rFonts w:ascii="Arial" w:hAnsi="Arial" w:cs="Arial"/>
          <w:color w:val="808080" w:themeColor="background1" w:themeShade="80"/>
          <w:sz w:val="20"/>
          <w:szCs w:val="20"/>
        </w:rPr>
        <w:t xml:space="preserve">Research </w:t>
      </w:r>
      <w:proofErr w:type="gramStart"/>
      <w:r w:rsidR="0096387E" w:rsidRPr="004A4874">
        <w:rPr>
          <w:rFonts w:ascii="Arial" w:hAnsi="Arial" w:cs="Arial"/>
          <w:color w:val="808080" w:themeColor="background1" w:themeShade="80"/>
          <w:sz w:val="20"/>
          <w:szCs w:val="20"/>
        </w:rPr>
        <w:t>page</w:t>
      </w:r>
      <w:r w:rsidRPr="004A4874">
        <w:rPr>
          <w:rFonts w:ascii="Arial" w:hAnsi="Arial" w:cs="Arial"/>
          <w:color w:val="808080" w:themeColor="background1" w:themeShade="80"/>
          <w:sz w:val="20"/>
          <w:szCs w:val="20"/>
        </w:rPr>
        <w:t>,</w:t>
      </w:r>
      <w:proofErr w:type="gramEnd"/>
      <w:r w:rsidRPr="004A4874">
        <w:rPr>
          <w:rFonts w:ascii="Arial" w:hAnsi="Arial" w:cs="Arial"/>
          <w:color w:val="808080" w:themeColor="background1" w:themeShade="80"/>
          <w:sz w:val="20"/>
          <w:szCs w:val="20"/>
        </w:rPr>
        <w:t xml:space="preserve"> will I need to re-create them on the new page?</w:t>
      </w:r>
    </w:p>
    <w:p w:rsidR="002E71F1" w:rsidRPr="004A4874" w:rsidRDefault="00630817" w:rsidP="002E71F1">
      <w:pPr>
        <w:pStyle w:val="ListParagraph"/>
        <w:numPr>
          <w:ilvl w:val="0"/>
          <w:numId w:val="41"/>
        </w:num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The majority of saved searches and all </w:t>
      </w:r>
      <w:proofErr w:type="gramStart"/>
      <w:r>
        <w:rPr>
          <w:rFonts w:ascii="Arial" w:hAnsi="Arial" w:cs="Arial"/>
          <w:color w:val="808080" w:themeColor="background1" w:themeShade="80"/>
          <w:sz w:val="20"/>
          <w:szCs w:val="20"/>
        </w:rPr>
        <w:t xml:space="preserve">preferences </w:t>
      </w:r>
      <w:r w:rsidR="002E71F1" w:rsidRPr="004A4874">
        <w:rPr>
          <w:rFonts w:ascii="Arial" w:hAnsi="Arial" w:cs="Arial"/>
          <w:color w:val="808080" w:themeColor="background1" w:themeShade="80"/>
          <w:sz w:val="20"/>
          <w:szCs w:val="20"/>
        </w:rPr>
        <w:t xml:space="preserve"> will</w:t>
      </w:r>
      <w:proofErr w:type="gramEnd"/>
      <w:r w:rsidR="002E71F1" w:rsidRPr="004A4874">
        <w:rPr>
          <w:rFonts w:ascii="Arial" w:hAnsi="Arial" w:cs="Arial"/>
          <w:color w:val="808080" w:themeColor="background1" w:themeShade="80"/>
          <w:sz w:val="20"/>
          <w:szCs w:val="20"/>
        </w:rPr>
        <w:t xml:space="preserve"> be</w:t>
      </w:r>
      <w:r>
        <w:rPr>
          <w:rFonts w:ascii="Arial" w:hAnsi="Arial" w:cs="Arial"/>
          <w:color w:val="808080" w:themeColor="background1" w:themeShade="80"/>
          <w:sz w:val="20"/>
          <w:szCs w:val="20"/>
        </w:rPr>
        <w:t xml:space="preserve"> migrated f</w:t>
      </w:r>
      <w:r w:rsidR="002E71F1" w:rsidRPr="004A4874">
        <w:rPr>
          <w:rFonts w:ascii="Arial" w:hAnsi="Arial" w:cs="Arial"/>
          <w:color w:val="808080" w:themeColor="background1" w:themeShade="80"/>
          <w:sz w:val="20"/>
          <w:szCs w:val="20"/>
        </w:rPr>
        <w:t xml:space="preserve">or you </w:t>
      </w:r>
      <w:r>
        <w:rPr>
          <w:rFonts w:ascii="Arial" w:hAnsi="Arial" w:cs="Arial"/>
          <w:color w:val="808080" w:themeColor="background1" w:themeShade="80"/>
          <w:sz w:val="20"/>
          <w:szCs w:val="20"/>
        </w:rPr>
        <w:t>as you login to any of the new pages for the first time. A pop-up migration wizard will walk you through a confirmation process and will load your saved preferences and searches to the new pages.  The</w:t>
      </w:r>
      <w:r w:rsidR="002E71F1" w:rsidRPr="004A4874">
        <w:rPr>
          <w:rFonts w:ascii="Arial" w:hAnsi="Arial" w:cs="Arial"/>
          <w:color w:val="808080" w:themeColor="background1" w:themeShade="80"/>
          <w:sz w:val="20"/>
          <w:szCs w:val="20"/>
        </w:rPr>
        <w:t xml:space="preserve"> form</w:t>
      </w:r>
      <w:r>
        <w:rPr>
          <w:rFonts w:ascii="Arial" w:hAnsi="Arial" w:cs="Arial"/>
          <w:color w:val="808080" w:themeColor="background1" w:themeShade="80"/>
          <w:sz w:val="20"/>
          <w:szCs w:val="20"/>
        </w:rPr>
        <w:t>er SIC/NAIC industry codes</w:t>
      </w:r>
      <w:r w:rsidR="002E71F1" w:rsidRPr="004A4874">
        <w:rPr>
          <w:rFonts w:ascii="Arial" w:hAnsi="Arial" w:cs="Arial"/>
          <w:color w:val="808080" w:themeColor="background1" w:themeShade="80"/>
          <w:sz w:val="20"/>
          <w:szCs w:val="20"/>
        </w:rPr>
        <w:t xml:space="preserve"> will be mapped to the Thomson Reuter code</w:t>
      </w:r>
      <w:r>
        <w:rPr>
          <w:rFonts w:ascii="Arial" w:hAnsi="Arial" w:cs="Arial"/>
          <w:color w:val="808080" w:themeColor="background1" w:themeShade="80"/>
          <w:sz w:val="20"/>
          <w:szCs w:val="20"/>
        </w:rPr>
        <w:t>s. Note that Analyst Names will</w:t>
      </w:r>
      <w:r w:rsidR="002E71F1" w:rsidRPr="004A4874">
        <w:rPr>
          <w:rFonts w:ascii="Arial" w:hAnsi="Arial" w:cs="Arial"/>
          <w:color w:val="808080" w:themeColor="background1" w:themeShade="80"/>
          <w:sz w:val="20"/>
          <w:szCs w:val="20"/>
        </w:rPr>
        <w:t xml:space="preserve"> not be migrated since they have been standardized so you will need to set these up again on the new page. </w:t>
      </w:r>
    </w:p>
    <w:p w:rsidR="002E71F1" w:rsidRPr="004A4874" w:rsidRDefault="002E71F1" w:rsidP="002E71F1">
      <w:pPr>
        <w:ind w:left="720" w:firstLine="360"/>
        <w:rPr>
          <w:rFonts w:cs="Arial"/>
          <w:color w:val="808080" w:themeColor="background1" w:themeShade="80"/>
          <w:szCs w:val="20"/>
        </w:rPr>
      </w:pPr>
      <w:r w:rsidRPr="004A4874">
        <w:rPr>
          <w:rFonts w:cs="Arial"/>
          <w:color w:val="808080" w:themeColor="background1" w:themeShade="80"/>
          <w:szCs w:val="20"/>
        </w:rPr>
        <w:t>Other changes:</w:t>
      </w:r>
    </w:p>
    <w:p w:rsidR="002E71F1" w:rsidRPr="004A4874" w:rsidRDefault="002E71F1" w:rsidP="002E71F1">
      <w:pPr>
        <w:pStyle w:val="ListParagraph"/>
        <w:ind w:left="1800"/>
        <w:rPr>
          <w:rFonts w:ascii="Arial" w:hAnsi="Arial" w:cs="Arial"/>
          <w:color w:val="808080" w:themeColor="background1" w:themeShade="80"/>
          <w:sz w:val="20"/>
          <w:szCs w:val="20"/>
        </w:rPr>
      </w:pPr>
    </w:p>
    <w:p w:rsidR="002E71F1" w:rsidRPr="004A4874" w:rsidRDefault="002E71F1" w:rsidP="002E71F1">
      <w:pPr>
        <w:pStyle w:val="ListParagraph"/>
        <w:numPr>
          <w:ilvl w:val="0"/>
          <w:numId w:val="42"/>
        </w:numPr>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Some date ranges have been modified since not all are available on the new pages</w:t>
      </w:r>
    </w:p>
    <w:p w:rsidR="002E71F1" w:rsidRPr="004A4874" w:rsidRDefault="002E71F1" w:rsidP="002E71F1">
      <w:pPr>
        <w:pStyle w:val="ListParagraph"/>
        <w:numPr>
          <w:ilvl w:val="1"/>
          <w:numId w:val="42"/>
        </w:numPr>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14 days has been mapped to 7 days</w:t>
      </w:r>
    </w:p>
    <w:p w:rsidR="002E71F1" w:rsidRPr="004A4874" w:rsidRDefault="002E71F1" w:rsidP="002E71F1">
      <w:pPr>
        <w:pStyle w:val="ListParagraph"/>
        <w:numPr>
          <w:ilvl w:val="1"/>
          <w:numId w:val="42"/>
        </w:numPr>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60 days has been mapped to 90 days</w:t>
      </w:r>
    </w:p>
    <w:p w:rsidR="006967AB" w:rsidRDefault="002E71F1" w:rsidP="00E35323">
      <w:pPr>
        <w:pStyle w:val="ListParagraph"/>
        <w:numPr>
          <w:ilvl w:val="1"/>
          <w:numId w:val="42"/>
        </w:numPr>
        <w:rPr>
          <w:rFonts w:ascii="Arial" w:hAnsi="Arial" w:cs="Arial"/>
          <w:color w:val="808080" w:themeColor="background1" w:themeShade="80"/>
          <w:sz w:val="20"/>
          <w:szCs w:val="20"/>
        </w:rPr>
      </w:pPr>
      <w:r w:rsidRPr="004A4874">
        <w:rPr>
          <w:rFonts w:ascii="Arial" w:hAnsi="Arial" w:cs="Arial"/>
          <w:color w:val="808080" w:themeColor="background1" w:themeShade="80"/>
          <w:sz w:val="20"/>
          <w:szCs w:val="20"/>
        </w:rPr>
        <w:t>5 years has been mapped to 2 years</w:t>
      </w:r>
    </w:p>
    <w:p w:rsidR="00073AE6" w:rsidRPr="00E35323" w:rsidRDefault="00073AE6" w:rsidP="00073AE6">
      <w:pPr>
        <w:pStyle w:val="ListParagraph"/>
        <w:numPr>
          <w:ilvl w:val="0"/>
          <w:numId w:val="42"/>
        </w:num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Company level searches will be migrated with the Primary Company checkbox clicked on. </w:t>
      </w:r>
      <w:proofErr w:type="gramStart"/>
      <w:r>
        <w:rPr>
          <w:rFonts w:ascii="Arial" w:hAnsi="Arial" w:cs="Arial"/>
          <w:color w:val="808080" w:themeColor="background1" w:themeShade="80"/>
          <w:sz w:val="20"/>
          <w:szCs w:val="20"/>
        </w:rPr>
        <w:t>If  you</w:t>
      </w:r>
      <w:proofErr w:type="gramEnd"/>
      <w:r>
        <w:rPr>
          <w:rFonts w:ascii="Arial" w:hAnsi="Arial" w:cs="Arial"/>
          <w:color w:val="808080" w:themeColor="background1" w:themeShade="80"/>
          <w:sz w:val="20"/>
          <w:szCs w:val="20"/>
        </w:rPr>
        <w:t xml:space="preserve"> want to include all mentions of your company in the search just uncheck that box and re-save the search.</w:t>
      </w:r>
    </w:p>
    <w:p w:rsidR="002E71F1" w:rsidRPr="004A4874" w:rsidRDefault="002E71F1" w:rsidP="002E71F1">
      <w:pPr>
        <w:ind w:left="720"/>
        <w:rPr>
          <w:color w:val="808080" w:themeColor="background1" w:themeShade="80"/>
        </w:rPr>
      </w:pPr>
      <w:r w:rsidRPr="004A4874">
        <w:rPr>
          <w:color w:val="808080" w:themeColor="background1" w:themeShade="80"/>
        </w:rPr>
        <w:t>Q.   I have saved alerts on the current research page, will I need to re-create them on the new page</w:t>
      </w:r>
    </w:p>
    <w:p w:rsidR="002E71F1" w:rsidRPr="004A4874" w:rsidRDefault="002E71F1" w:rsidP="002E71F1">
      <w:pPr>
        <w:ind w:left="720"/>
        <w:rPr>
          <w:color w:val="808080" w:themeColor="background1" w:themeShade="80"/>
        </w:rPr>
      </w:pPr>
      <w:r w:rsidRPr="004A4874">
        <w:rPr>
          <w:color w:val="808080" w:themeColor="background1" w:themeShade="80"/>
        </w:rPr>
        <w:t>A.   No, all existing alerts will be unaffected by the release of the new Research pages</w:t>
      </w:r>
    </w:p>
    <w:p w:rsidR="00B835DC" w:rsidRPr="004A4874" w:rsidRDefault="00B835DC" w:rsidP="00E35323">
      <w:pPr>
        <w:rPr>
          <w:color w:val="808080" w:themeColor="background1" w:themeShade="80"/>
        </w:rPr>
      </w:pPr>
    </w:p>
    <w:p w:rsidR="002E71F1" w:rsidRPr="004A4874" w:rsidRDefault="002E71F1" w:rsidP="002E71F1">
      <w:pPr>
        <w:ind w:left="720"/>
        <w:rPr>
          <w:color w:val="808080" w:themeColor="background1" w:themeShade="80"/>
        </w:rPr>
      </w:pPr>
      <w:r w:rsidRPr="004A4874">
        <w:rPr>
          <w:color w:val="808080" w:themeColor="background1" w:themeShade="80"/>
        </w:rPr>
        <w:t xml:space="preserve">Q.  I am an </w:t>
      </w:r>
      <w:r w:rsidR="000A494C">
        <w:rPr>
          <w:color w:val="808080" w:themeColor="background1" w:themeShade="80"/>
        </w:rPr>
        <w:t>Administrator, are there changes to</w:t>
      </w:r>
      <w:r w:rsidRPr="004A4874">
        <w:rPr>
          <w:color w:val="808080" w:themeColor="background1" w:themeShade="80"/>
        </w:rPr>
        <w:t xml:space="preserve"> the Administrator page?</w:t>
      </w:r>
    </w:p>
    <w:p w:rsidR="007D63D9" w:rsidRDefault="000A494C" w:rsidP="007D63D9">
      <w:pPr>
        <w:ind w:left="720"/>
        <w:rPr>
          <w:color w:val="808080" w:themeColor="background1" w:themeShade="80"/>
        </w:rPr>
      </w:pPr>
      <w:r>
        <w:rPr>
          <w:color w:val="808080" w:themeColor="background1" w:themeShade="80"/>
        </w:rPr>
        <w:t xml:space="preserve">A. A new feature has been added which enables Administrators to manage restricted brokers across their Firm. Brokers that you have requested to be removed from the broker lookup and from users searches will be visible in this section and you can now manage this list yourself. </w:t>
      </w:r>
      <w:r w:rsidR="002E71F1" w:rsidRPr="004A4874">
        <w:rPr>
          <w:color w:val="808080" w:themeColor="background1" w:themeShade="80"/>
        </w:rPr>
        <w:t xml:space="preserve">For more details on </w:t>
      </w:r>
      <w:r>
        <w:rPr>
          <w:color w:val="808080" w:themeColor="background1" w:themeShade="80"/>
        </w:rPr>
        <w:t xml:space="preserve">this and </w:t>
      </w:r>
      <w:r w:rsidR="002E71F1" w:rsidRPr="004A4874">
        <w:rPr>
          <w:color w:val="808080" w:themeColor="background1" w:themeShade="80"/>
        </w:rPr>
        <w:t>the new restricted ordering function please contact your account manager and request a copy of the updated Administrator User Guide</w:t>
      </w:r>
    </w:p>
    <w:p w:rsidR="007D63D9" w:rsidRDefault="007D63D9" w:rsidP="007D63D9">
      <w:pPr>
        <w:ind w:left="720"/>
        <w:rPr>
          <w:color w:val="808080" w:themeColor="background1" w:themeShade="80"/>
        </w:rPr>
      </w:pPr>
    </w:p>
    <w:p w:rsidR="007D63D9" w:rsidRPr="004B6272" w:rsidRDefault="007D63D9" w:rsidP="007D63D9">
      <w:pPr>
        <w:ind w:left="720"/>
        <w:rPr>
          <w:color w:val="808080" w:themeColor="background1" w:themeShade="80"/>
        </w:rPr>
      </w:pPr>
      <w:r w:rsidRPr="004B6272">
        <w:rPr>
          <w:color w:val="808080" w:themeColor="background1" w:themeShade="80"/>
        </w:rPr>
        <w:t>Q: Does the new view support free text search on non-English terms?</w:t>
      </w:r>
    </w:p>
    <w:p w:rsidR="007D63D9" w:rsidRPr="004B6272" w:rsidRDefault="007D63D9" w:rsidP="002717E8">
      <w:pPr>
        <w:ind w:left="720"/>
        <w:rPr>
          <w:color w:val="808080" w:themeColor="background1" w:themeShade="80"/>
        </w:rPr>
      </w:pPr>
      <w:r w:rsidRPr="004B6272">
        <w:rPr>
          <w:color w:val="808080" w:themeColor="background1" w:themeShade="80"/>
        </w:rPr>
        <w:t>A:  Yes, these are supported</w:t>
      </w:r>
    </w:p>
    <w:p w:rsidR="00FA5593" w:rsidRDefault="00FA5593" w:rsidP="007D63D9">
      <w:pPr>
        <w:ind w:left="720"/>
        <w:rPr>
          <w:color w:val="808080" w:themeColor="background1" w:themeShade="80"/>
        </w:rPr>
      </w:pPr>
    </w:p>
    <w:p w:rsidR="00FA5593" w:rsidRDefault="00FA5593" w:rsidP="007D63D9">
      <w:pPr>
        <w:ind w:left="720"/>
        <w:rPr>
          <w:color w:val="808080" w:themeColor="background1" w:themeShade="80"/>
        </w:rPr>
      </w:pPr>
      <w:r>
        <w:rPr>
          <w:color w:val="808080" w:themeColor="background1" w:themeShade="80"/>
        </w:rPr>
        <w:t>Q: Are there any changes to the terms used in the free text search function?</w:t>
      </w:r>
    </w:p>
    <w:p w:rsidR="00FA5593" w:rsidRDefault="00FA5593" w:rsidP="007D63D9">
      <w:pPr>
        <w:ind w:left="720"/>
        <w:rPr>
          <w:color w:val="808080" w:themeColor="background1" w:themeShade="80"/>
        </w:rPr>
      </w:pPr>
      <w:r>
        <w:rPr>
          <w:color w:val="808080" w:themeColor="background1" w:themeShade="80"/>
        </w:rPr>
        <w:t xml:space="preserve">A: The same Boolean operators and wildcards apply. Please view the search tips by the free text search page to help composing your search. </w:t>
      </w:r>
    </w:p>
    <w:p w:rsidR="00FA5593" w:rsidRPr="00FA5593" w:rsidRDefault="00FA5593" w:rsidP="00FA5593">
      <w:pPr>
        <w:ind w:left="720"/>
        <w:rPr>
          <w:color w:val="808080" w:themeColor="background1" w:themeShade="80"/>
        </w:rPr>
      </w:pPr>
      <w:r>
        <w:rPr>
          <w:color w:val="808080" w:themeColor="background1" w:themeShade="80"/>
        </w:rPr>
        <w:t xml:space="preserve">Note that exact phrases should be used with quotes – </w:t>
      </w:r>
      <w:proofErr w:type="spellStart"/>
      <w:r>
        <w:rPr>
          <w:color w:val="808080" w:themeColor="background1" w:themeShade="80"/>
        </w:rPr>
        <w:t>ie</w:t>
      </w:r>
      <w:proofErr w:type="spellEnd"/>
      <w:r>
        <w:rPr>
          <w:color w:val="808080" w:themeColor="background1" w:themeShade="80"/>
        </w:rPr>
        <w:t xml:space="preserve"> “market share” to ensure order and proximity are respected. </w:t>
      </w:r>
    </w:p>
    <w:p w:rsidR="00FA5593" w:rsidRPr="004B6272" w:rsidRDefault="00FA5593" w:rsidP="007D63D9">
      <w:pPr>
        <w:ind w:left="720"/>
        <w:rPr>
          <w:color w:val="808080" w:themeColor="background1" w:themeShade="80"/>
        </w:rPr>
      </w:pPr>
    </w:p>
    <w:p w:rsidR="00552F22" w:rsidRPr="004A4874" w:rsidRDefault="00552F22" w:rsidP="00552F22">
      <w:pPr>
        <w:pStyle w:val="BodyText"/>
        <w:rPr>
          <w:color w:val="808080" w:themeColor="background1" w:themeShade="80"/>
        </w:rPr>
      </w:pPr>
    </w:p>
    <w:tbl>
      <w:tblPr>
        <w:tblpPr w:vertAnchor="page" w:horzAnchor="margin" w:tblpY="12121"/>
        <w:tblOverlap w:val="never"/>
        <w:tblW w:w="11295" w:type="dxa"/>
        <w:tblCellMar>
          <w:left w:w="0" w:type="dxa"/>
          <w:right w:w="0" w:type="dxa"/>
        </w:tblCellMar>
        <w:tblLook w:val="01E0"/>
      </w:tblPr>
      <w:tblGrid>
        <w:gridCol w:w="3765"/>
        <w:gridCol w:w="4820"/>
        <w:gridCol w:w="2710"/>
      </w:tblGrid>
      <w:tr w:rsidR="003C741F" w:rsidRPr="00A3661F" w:rsidTr="00C05D93">
        <w:trPr>
          <w:trHeight w:val="1511"/>
        </w:trPr>
        <w:tc>
          <w:tcPr>
            <w:tcW w:w="3765" w:type="dxa"/>
          </w:tcPr>
          <w:bookmarkEnd w:id="1"/>
          <w:p w:rsidR="003C741F" w:rsidRDefault="004678AB" w:rsidP="00C05D93">
            <w:pPr>
              <w:pStyle w:val="Privacy"/>
            </w:pPr>
            <w:r>
              <w:t>© 201</w:t>
            </w:r>
            <w:r w:rsidR="00A91E82">
              <w:t>3</w:t>
            </w:r>
            <w:r w:rsidR="003C741F">
              <w:t xml:space="preserve"> Thomson Reuters. All rights reserved. </w:t>
            </w:r>
          </w:p>
          <w:p w:rsidR="003C741F" w:rsidRDefault="003C741F" w:rsidP="00C05D93">
            <w:pPr>
              <w:pStyle w:val="Privacy"/>
            </w:pPr>
            <w:r>
              <w:t xml:space="preserve">Republication or redistribution of Thomson </w:t>
            </w:r>
            <w:proofErr w:type="gramStart"/>
            <w:r>
              <w:t>Reuters</w:t>
            </w:r>
            <w:proofErr w:type="gramEnd"/>
            <w:r>
              <w:t xml:space="preserve"> content, including by framing or similar means, is prohibited without the prior written consent of Thomson Reuters. 'Thomson Reuters' and the Thomson Reuters logo are registered trademarks and trademarks of Thomson Reuters and its affiliated companies.</w:t>
            </w:r>
          </w:p>
        </w:tc>
        <w:tc>
          <w:tcPr>
            <w:tcW w:w="4820" w:type="dxa"/>
          </w:tcPr>
          <w:p w:rsidR="003C741F" w:rsidRDefault="003C741F" w:rsidP="00C05D93">
            <w:pPr>
              <w:pStyle w:val="BodyText"/>
            </w:pPr>
          </w:p>
        </w:tc>
        <w:tc>
          <w:tcPr>
            <w:tcW w:w="2710" w:type="dxa"/>
          </w:tcPr>
          <w:p w:rsidR="003C741F" w:rsidRDefault="003C741F" w:rsidP="00C05D93">
            <w:pPr>
              <w:pStyle w:val="Info"/>
            </w:pPr>
            <w:r>
              <w:t xml:space="preserve">For more information </w:t>
            </w:r>
          </w:p>
          <w:p w:rsidR="003C741F" w:rsidRPr="003D3ACD" w:rsidRDefault="003C741F" w:rsidP="00C05D93">
            <w:pPr>
              <w:rPr>
                <w:sz w:val="14"/>
              </w:rPr>
            </w:pPr>
            <w:r w:rsidRPr="003D3ACD">
              <w:rPr>
                <w:sz w:val="14"/>
              </w:rPr>
              <w:t>Send us a sales enquiry at</w:t>
            </w:r>
            <w:r w:rsidRPr="003D3ACD">
              <w:rPr>
                <w:sz w:val="14"/>
              </w:rPr>
              <w:br/>
              <w:t>thomsonreuters.com/about/</w:t>
            </w:r>
            <w:r w:rsidR="0096387E" w:rsidRPr="003D3ACD">
              <w:rPr>
                <w:sz w:val="14"/>
              </w:rPr>
              <w:t>contact us</w:t>
            </w:r>
          </w:p>
          <w:p w:rsidR="003C741F" w:rsidRDefault="003C741F" w:rsidP="00C05D93">
            <w:pPr>
              <w:pStyle w:val="Info"/>
            </w:pPr>
            <w:r>
              <w:t xml:space="preserve">Read more about our products at </w:t>
            </w:r>
            <w:r>
              <w:br/>
              <w:t>thomsonreuters.com/</w:t>
            </w:r>
            <w:proofErr w:type="spellStart"/>
            <w:r>
              <w:t>products_services</w:t>
            </w:r>
            <w:proofErr w:type="spellEnd"/>
          </w:p>
          <w:p w:rsidR="003C741F" w:rsidRDefault="003C741F" w:rsidP="00C05D93">
            <w:pPr>
              <w:pStyle w:val="Info"/>
            </w:pPr>
            <w:r>
              <w:t>Find out how to contact your local office</w:t>
            </w:r>
          </w:p>
          <w:p w:rsidR="003C741F" w:rsidRPr="00A3661F" w:rsidRDefault="003C741F" w:rsidP="00C05D93">
            <w:pPr>
              <w:pStyle w:val="Info"/>
            </w:pPr>
            <w:r>
              <w:t>thomsonreuters.com/about/locations</w:t>
            </w:r>
          </w:p>
        </w:tc>
      </w:tr>
    </w:tbl>
    <w:p w:rsidR="00C05D93" w:rsidRDefault="00C05D93" w:rsidP="00C05D93">
      <w:pPr>
        <w:pStyle w:val="BodyText"/>
        <w:sectPr w:rsidR="00C05D93" w:rsidSect="00C05D93">
          <w:headerReference w:type="default" r:id="rId26"/>
          <w:pgSz w:w="12242" w:h="15842" w:code="9"/>
          <w:pgMar w:top="851" w:right="542" w:bottom="851" w:left="629" w:header="709" w:footer="709" w:gutter="0"/>
          <w:cols w:space="708"/>
          <w:docGrid w:linePitch="360"/>
        </w:sectPr>
      </w:pPr>
    </w:p>
    <w:p w:rsidR="00485EAF" w:rsidRPr="00485EAF" w:rsidRDefault="00485EAF" w:rsidP="0073598C">
      <w:pPr>
        <w:rPr>
          <w:lang w:eastAsia="en-GB"/>
        </w:rPr>
      </w:pPr>
    </w:p>
    <w:sectPr w:rsidR="00485EAF" w:rsidRPr="00485EAF" w:rsidSect="00C05D93">
      <w:headerReference w:type="default" r:id="rId27"/>
      <w:footerReference w:type="default" r:id="rId28"/>
      <w:pgSz w:w="12242" w:h="15842" w:code="9"/>
      <w:pgMar w:top="851" w:right="542" w:bottom="851" w:left="6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CD" w:rsidRDefault="00856FCD">
      <w:r>
        <w:separator/>
      </w:r>
    </w:p>
  </w:endnote>
  <w:endnote w:type="continuationSeparator" w:id="0">
    <w:p w:rsidR="00856FCD" w:rsidRDefault="00856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4C" w:rsidRDefault="002540A1" w:rsidP="00C05D93">
    <w:pPr>
      <w:pStyle w:val="Footer"/>
      <w:framePr w:wrap="around" w:vAnchor="text" w:hAnchor="margin" w:xAlign="right" w:y="1"/>
      <w:rPr>
        <w:rStyle w:val="PageNumber"/>
      </w:rPr>
    </w:pPr>
    <w:r>
      <w:rPr>
        <w:rStyle w:val="PageNumber"/>
      </w:rPr>
      <w:fldChar w:fldCharType="begin"/>
    </w:r>
    <w:r w:rsidR="000A494C">
      <w:rPr>
        <w:rStyle w:val="PageNumber"/>
      </w:rPr>
      <w:instrText xml:space="preserve">PAGE  </w:instrText>
    </w:r>
    <w:r>
      <w:rPr>
        <w:rStyle w:val="PageNumber"/>
      </w:rPr>
      <w:fldChar w:fldCharType="end"/>
    </w:r>
  </w:p>
  <w:p w:rsidR="000A494C" w:rsidRDefault="000A494C" w:rsidP="00C05D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698" w:tblpY="14460"/>
      <w:tblW w:w="10988" w:type="dxa"/>
      <w:tblLayout w:type="fixed"/>
      <w:tblCellMar>
        <w:left w:w="0" w:type="dxa"/>
        <w:right w:w="0" w:type="dxa"/>
      </w:tblCellMar>
      <w:tblLook w:val="01E0"/>
    </w:tblPr>
    <w:tblGrid>
      <w:gridCol w:w="10988"/>
    </w:tblGrid>
    <w:tr w:rsidR="000A494C" w:rsidRPr="00903038">
      <w:trPr>
        <w:trHeight w:val="480"/>
      </w:trPr>
      <w:tc>
        <w:tcPr>
          <w:tcW w:w="10988" w:type="dxa"/>
          <w:shd w:val="clear" w:color="auto" w:fill="auto"/>
          <w:vAlign w:val="bottom"/>
        </w:tcPr>
        <w:p w:rsidR="000A494C" w:rsidRPr="00903038" w:rsidRDefault="002540A1" w:rsidP="00C05D93">
          <w:pPr>
            <w:ind w:right="-6113"/>
            <w:rPr>
              <w:lang w:val="fr-FR"/>
            </w:rPr>
          </w:pPr>
          <w:r w:rsidRPr="00903038">
            <w:fldChar w:fldCharType="begin"/>
          </w:r>
          <w:r w:rsidR="000A494C" w:rsidRPr="00903038">
            <w:rPr>
              <w:lang w:val="fr-FR"/>
            </w:rPr>
            <w:instrText xml:space="preserve"> comments </w:instrText>
          </w:r>
          <w:r w:rsidRPr="00903038">
            <w:fldChar w:fldCharType="separate"/>
          </w:r>
          <w:r w:rsidR="000A494C">
            <w:rPr>
              <w:lang w:val="fr-FR"/>
            </w:rPr>
            <w:t>Document Version 1</w:t>
          </w:r>
          <w:r w:rsidRPr="00903038">
            <w:fldChar w:fldCharType="end"/>
          </w:r>
          <w:r w:rsidRPr="002540A1">
            <w:pict>
              <v:line id="_x0000_s2051" style="position:absolute;z-index:251657728;mso-position-horizontal-relative:page;mso-position-vertical-relative:page" from="-11.55pt,799.2pt" to="583.75pt,799.2pt" strokecolor="red" strokeweight="1.5pt">
                <w10:wrap anchorx="page" anchory="page"/>
              </v:line>
            </w:pict>
          </w:r>
          <w:r w:rsidR="000A494C">
            <w:t>.01</w:t>
          </w:r>
        </w:p>
        <w:p w:rsidR="000A494C" w:rsidRPr="00903038" w:rsidRDefault="000A494C" w:rsidP="004678AB">
          <w:pPr>
            <w:rPr>
              <w:lang w:val="fr-FR"/>
            </w:rPr>
          </w:pPr>
          <w:r w:rsidRPr="00903038">
            <w:rPr>
              <w:lang w:val="fr-FR"/>
            </w:rPr>
            <w:t xml:space="preserve">Date of issue: </w:t>
          </w:r>
          <w:r>
            <w:t>13 May 2013</w:t>
          </w:r>
        </w:p>
      </w:tc>
    </w:tr>
  </w:tbl>
  <w:p w:rsidR="000A494C" w:rsidRPr="00903038" w:rsidRDefault="000A494C">
    <w:pPr>
      <w:pStyle w:val="Footer"/>
      <w:rPr>
        <w:lang w:val="fr-FR"/>
      </w:rPr>
    </w:pPr>
    <w:r>
      <w:rPr>
        <w:noProof/>
        <w:lang w:val="en-US" w:eastAsia="en-US"/>
      </w:rPr>
      <w:drawing>
        <wp:anchor distT="0" distB="0" distL="114300" distR="114300" simplePos="0" relativeHeight="251656704" behindDoc="1" locked="0" layoutInCell="1" allowOverlap="1">
          <wp:simplePos x="0" y="0"/>
          <wp:positionH relativeFrom="page">
            <wp:posOffset>4215130</wp:posOffset>
          </wp:positionH>
          <wp:positionV relativeFrom="page">
            <wp:posOffset>8769985</wp:posOffset>
          </wp:positionV>
          <wp:extent cx="3505200" cy="1228725"/>
          <wp:effectExtent l="25400" t="0" r="0" b="0"/>
          <wp:wrapNone/>
          <wp:docPr id="2" name="Picture 2" descr="TR_logo_actua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_logo_actual_size"/>
                  <pic:cNvPicPr>
                    <a:picLocks noChangeAspect="1" noChangeArrowheads="1"/>
                  </pic:cNvPicPr>
                </pic:nvPicPr>
                <pic:blipFill>
                  <a:blip r:embed="rId1"/>
                  <a:srcRect/>
                  <a:stretch>
                    <a:fillRect/>
                  </a:stretch>
                </pic:blipFill>
                <pic:spPr bwMode="auto">
                  <a:xfrm>
                    <a:off x="0" y="0"/>
                    <a:ext cx="3505200" cy="1228725"/>
                  </a:xfrm>
                  <a:prstGeom prst="rect">
                    <a:avLst/>
                  </a:prstGeom>
                  <a:noFill/>
                  <a:ln w="9525">
                    <a:noFill/>
                    <a:miter lim="800000"/>
                    <a:headEnd/>
                    <a:tailEnd/>
                  </a:ln>
                </pic:spPr>
              </pic:pic>
            </a:graphicData>
          </a:graphic>
        </wp:anchor>
      </w:drawing>
    </w:r>
  </w:p>
  <w:p w:rsidR="000A494C" w:rsidRPr="00903038" w:rsidRDefault="000A494C">
    <w:pPr>
      <w:pStyle w:val="Footer"/>
      <w:rPr>
        <w:lang w:val="fr-FR"/>
      </w:rPr>
    </w:pPr>
  </w:p>
  <w:p w:rsidR="000A494C" w:rsidRPr="00903038" w:rsidRDefault="000A494C">
    <w:pPr>
      <w:pStyle w:val="Footer"/>
      <w:rPr>
        <w:lang w:val="fr-FR"/>
      </w:rPr>
    </w:pPr>
  </w:p>
  <w:p w:rsidR="000A494C" w:rsidRPr="00903038" w:rsidRDefault="000A494C">
    <w:pPr>
      <w:pStyle w:val="Footer"/>
      <w:rPr>
        <w:lang w:val="fr-FR"/>
      </w:rPr>
    </w:pPr>
  </w:p>
  <w:p w:rsidR="000A494C" w:rsidRDefault="000A494C">
    <w:pPr>
      <w:pStyle w:val="Footer"/>
    </w:pPr>
    <w:r>
      <w:rPr>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698" w:tblpY="14460"/>
      <w:tblW w:w="4870" w:type="dxa"/>
      <w:tblLayout w:type="fixed"/>
      <w:tblCellMar>
        <w:left w:w="0" w:type="dxa"/>
        <w:right w:w="0" w:type="dxa"/>
      </w:tblCellMar>
      <w:tblLook w:val="01E0"/>
    </w:tblPr>
    <w:tblGrid>
      <w:gridCol w:w="4870"/>
    </w:tblGrid>
    <w:tr w:rsidR="000A494C" w:rsidRPr="00903038">
      <w:trPr>
        <w:trHeight w:val="480"/>
      </w:trPr>
      <w:tc>
        <w:tcPr>
          <w:tcW w:w="4870" w:type="dxa"/>
          <w:shd w:val="clear" w:color="auto" w:fill="auto"/>
          <w:vAlign w:val="bottom"/>
        </w:tcPr>
        <w:p w:rsidR="000A494C" w:rsidRPr="00903038" w:rsidRDefault="002540A1" w:rsidP="00C05D93">
          <w:pPr>
            <w:rPr>
              <w:lang w:val="fr-FR"/>
            </w:rPr>
          </w:pPr>
          <w:r w:rsidRPr="00903038">
            <w:fldChar w:fldCharType="begin"/>
          </w:r>
          <w:r w:rsidR="000A494C" w:rsidRPr="00903038">
            <w:rPr>
              <w:lang w:val="fr-FR"/>
            </w:rPr>
            <w:instrText xml:space="preserve"> comments </w:instrText>
          </w:r>
          <w:r w:rsidRPr="00903038">
            <w:fldChar w:fldCharType="separate"/>
          </w:r>
          <w:r w:rsidR="000A494C">
            <w:rPr>
              <w:lang w:val="fr-FR"/>
            </w:rPr>
            <w:t>Document Version 0.1</w:t>
          </w:r>
          <w:r w:rsidRPr="00903038">
            <w:fldChar w:fldCharType="end"/>
          </w:r>
          <w:r w:rsidRPr="002540A1">
            <w:pict>
              <v:line id="_x0000_s2055" style="position:absolute;z-index:251658752;mso-position-horizontal-relative:page;mso-position-vertical-relative:page" from="-11.55pt,799.2pt" to="583.75pt,799.2pt" strokecolor="red" strokeweight="1.5pt">
                <w10:wrap anchorx="page" anchory="page"/>
              </v:line>
            </w:pict>
          </w:r>
        </w:p>
        <w:p w:rsidR="000A494C" w:rsidRPr="00903038" w:rsidRDefault="000A494C" w:rsidP="00C05D93">
          <w:pPr>
            <w:rPr>
              <w:lang w:val="fr-FR"/>
            </w:rPr>
          </w:pPr>
          <w:r w:rsidRPr="00903038">
            <w:rPr>
              <w:lang w:val="fr-FR"/>
            </w:rPr>
            <w:t xml:space="preserve">Date of issue: </w:t>
          </w:r>
          <w:r w:rsidRPr="00903038">
            <w:t xml:space="preserve">xx </w:t>
          </w:r>
          <w:proofErr w:type="spellStart"/>
          <w:r w:rsidRPr="00903038">
            <w:t>xxxx</w:t>
          </w:r>
          <w:proofErr w:type="spellEnd"/>
          <w:r w:rsidRPr="00903038">
            <w:t xml:space="preserve"> </w:t>
          </w:r>
          <w:proofErr w:type="spellStart"/>
          <w:r w:rsidRPr="00903038">
            <w:t>xxxx</w:t>
          </w:r>
          <w:proofErr w:type="spellEnd"/>
        </w:p>
      </w:tc>
    </w:tr>
  </w:tbl>
  <w:p w:rsidR="000A494C" w:rsidRPr="00E54316" w:rsidRDefault="000A494C" w:rsidP="00C05D93">
    <w:pPr>
      <w:pStyle w:val="Footer"/>
      <w:rPr>
        <w:lang w:val="fr-FR"/>
      </w:rPr>
    </w:pPr>
    <w:r>
      <w:rPr>
        <w:noProof/>
        <w:lang w:val="en-US" w:eastAsia="en-US"/>
      </w:rPr>
      <w:drawing>
        <wp:anchor distT="0" distB="0" distL="114300" distR="114300" simplePos="0" relativeHeight="251659776" behindDoc="1" locked="0" layoutInCell="1" allowOverlap="1">
          <wp:simplePos x="0" y="0"/>
          <wp:positionH relativeFrom="page">
            <wp:posOffset>4215130</wp:posOffset>
          </wp:positionH>
          <wp:positionV relativeFrom="page">
            <wp:posOffset>8884285</wp:posOffset>
          </wp:positionV>
          <wp:extent cx="3505200" cy="1228725"/>
          <wp:effectExtent l="25400" t="0" r="0" b="0"/>
          <wp:wrapNone/>
          <wp:docPr id="8" name="Picture 8" descr="TR_logo_actua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_logo_actual_size"/>
                  <pic:cNvPicPr>
                    <a:picLocks noChangeAspect="1" noChangeArrowheads="1"/>
                  </pic:cNvPicPr>
                </pic:nvPicPr>
                <pic:blipFill>
                  <a:blip r:embed="rId1"/>
                  <a:srcRect/>
                  <a:stretch>
                    <a:fillRect/>
                  </a:stretch>
                </pic:blipFill>
                <pic:spPr bwMode="auto">
                  <a:xfrm>
                    <a:off x="0" y="0"/>
                    <a:ext cx="3505200" cy="1228725"/>
                  </a:xfrm>
                  <a:prstGeom prst="rect">
                    <a:avLst/>
                  </a:prstGeom>
                  <a:noFill/>
                  <a:ln w="9525">
                    <a:noFill/>
                    <a:miter lim="800000"/>
                    <a:headEnd/>
                    <a:tailEnd/>
                  </a:ln>
                </pic:spPr>
              </pic:pic>
            </a:graphicData>
          </a:graphic>
        </wp:anchor>
      </w:drawing>
    </w:r>
    <w:r w:rsidRPr="008B75B8">
      <w:rPr>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CD" w:rsidRDefault="00856FCD">
      <w:r>
        <w:separator/>
      </w:r>
    </w:p>
  </w:footnote>
  <w:footnote w:type="continuationSeparator" w:id="0">
    <w:p w:rsidR="00856FCD" w:rsidRDefault="00856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852" w:tblpY="3936"/>
      <w:tblW w:w="10259" w:type="dxa"/>
      <w:tblLayout w:type="fixed"/>
      <w:tblCellMar>
        <w:left w:w="0" w:type="dxa"/>
        <w:right w:w="0" w:type="dxa"/>
      </w:tblCellMar>
      <w:tblLook w:val="01E0"/>
    </w:tblPr>
    <w:tblGrid>
      <w:gridCol w:w="10259"/>
    </w:tblGrid>
    <w:tr w:rsidR="000A494C" w:rsidTr="00C05D93">
      <w:trPr>
        <w:trHeight w:val="1077"/>
      </w:trPr>
      <w:tc>
        <w:tcPr>
          <w:tcW w:w="10259" w:type="dxa"/>
          <w:vAlign w:val="center"/>
        </w:tcPr>
        <w:p w:rsidR="000A494C" w:rsidRPr="00903038" w:rsidRDefault="00AA5CDA" w:rsidP="00F124C7">
          <w:pPr>
            <w:pStyle w:val="ProductName"/>
            <w:jc w:val="center"/>
          </w:pPr>
          <w:r>
            <w:t>THOMSON ONE</w:t>
          </w:r>
        </w:p>
      </w:tc>
    </w:tr>
  </w:tbl>
  <w:p w:rsidR="000A494C" w:rsidRDefault="002540A1">
    <w:pPr>
      <w:pStyle w:val="Header"/>
    </w:pPr>
    <w:r w:rsidRPr="002540A1">
      <w:rPr>
        <w:noProof/>
        <w:lang w:eastAsia="zh-TW"/>
      </w:rPr>
      <w:pict>
        <v:rect id="_x0000_s2049" style="position:absolute;margin-left:28.35pt;margin-top:28.35pt;width:555.55pt;height:392.6pt;z-index:-251660800;mso-position-horizontal-relative:page;mso-position-vertical-relative:page" fillcolor="#005a84" stroked="f">
          <v:fill color2="#0083bf" rotate="t" angle="-135" focus="100%" type="gradien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4C" w:rsidRDefault="000A494C" w:rsidP="00C05D93">
    <w:pPr>
      <w:pStyle w:val="Header"/>
      <w:ind w:right="-75"/>
      <w:jc w:val="right"/>
    </w:pPr>
    <w:r>
      <w:t>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4C" w:rsidRDefault="002540A1" w:rsidP="00C05D93">
    <w:pPr>
      <w:pStyle w:val="Header"/>
      <w:ind w:right="4"/>
      <w:jc w:val="right"/>
    </w:pPr>
    <w:fldSimple w:instr=" styleref &quot;Heading 1&quot; ">
      <w:r w:rsidR="00A91E82">
        <w:rPr>
          <w:noProof/>
        </w:rPr>
        <w:t>Frequently Asked Questions</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4C" w:rsidRDefault="000A494C" w:rsidP="00C05D9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460C8C"/>
    <w:lvl w:ilvl="0">
      <w:start w:val="1"/>
      <w:numFmt w:val="decimal"/>
      <w:lvlText w:val="%1."/>
      <w:lvlJc w:val="left"/>
      <w:pPr>
        <w:tabs>
          <w:tab w:val="num" w:pos="1492"/>
        </w:tabs>
        <w:ind w:left="1492" w:hanging="360"/>
      </w:pPr>
    </w:lvl>
  </w:abstractNum>
  <w:abstractNum w:abstractNumId="1">
    <w:nsid w:val="FFFFFF7D"/>
    <w:multiLevelType w:val="singleLevel"/>
    <w:tmpl w:val="1A3A68F2"/>
    <w:lvl w:ilvl="0">
      <w:start w:val="1"/>
      <w:numFmt w:val="decimal"/>
      <w:lvlText w:val="%1."/>
      <w:lvlJc w:val="left"/>
      <w:pPr>
        <w:tabs>
          <w:tab w:val="num" w:pos="1209"/>
        </w:tabs>
        <w:ind w:left="1209" w:hanging="360"/>
      </w:pPr>
    </w:lvl>
  </w:abstractNum>
  <w:abstractNum w:abstractNumId="2">
    <w:nsid w:val="FFFFFF7E"/>
    <w:multiLevelType w:val="singleLevel"/>
    <w:tmpl w:val="704A5804"/>
    <w:lvl w:ilvl="0">
      <w:start w:val="1"/>
      <w:numFmt w:val="decimal"/>
      <w:lvlText w:val="%1."/>
      <w:lvlJc w:val="left"/>
      <w:pPr>
        <w:tabs>
          <w:tab w:val="num" w:pos="926"/>
        </w:tabs>
        <w:ind w:left="926" w:hanging="360"/>
      </w:pPr>
    </w:lvl>
  </w:abstractNum>
  <w:abstractNum w:abstractNumId="3">
    <w:nsid w:val="FFFFFF7F"/>
    <w:multiLevelType w:val="singleLevel"/>
    <w:tmpl w:val="A50A116A"/>
    <w:lvl w:ilvl="0">
      <w:start w:val="1"/>
      <w:numFmt w:val="decimal"/>
      <w:lvlText w:val="%1."/>
      <w:lvlJc w:val="left"/>
      <w:pPr>
        <w:tabs>
          <w:tab w:val="num" w:pos="643"/>
        </w:tabs>
        <w:ind w:left="643" w:hanging="360"/>
      </w:pPr>
    </w:lvl>
  </w:abstractNum>
  <w:abstractNum w:abstractNumId="4">
    <w:nsid w:val="FFFFFF80"/>
    <w:multiLevelType w:val="singleLevel"/>
    <w:tmpl w:val="F6E66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0214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8ECA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9419F6"/>
    <w:lvl w:ilvl="0">
      <w:start w:val="1"/>
      <w:numFmt w:val="bullet"/>
      <w:lvlText w:val=""/>
      <w:lvlJc w:val="left"/>
      <w:pPr>
        <w:tabs>
          <w:tab w:val="num" w:pos="643"/>
        </w:tabs>
        <w:ind w:left="643" w:hanging="360"/>
      </w:pPr>
      <w:rPr>
        <w:rFonts w:ascii="Symbol" w:hAnsi="Symbol" w:hint="default"/>
      </w:rPr>
    </w:lvl>
  </w:abstractNum>
  <w:abstractNum w:abstractNumId="8">
    <w:nsid w:val="010F4F23"/>
    <w:multiLevelType w:val="hybridMultilevel"/>
    <w:tmpl w:val="6916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35F9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DA65A9"/>
    <w:multiLevelType w:val="hybridMultilevel"/>
    <w:tmpl w:val="6388D466"/>
    <w:lvl w:ilvl="0" w:tplc="DBA85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4B4E76"/>
    <w:multiLevelType w:val="multilevel"/>
    <w:tmpl w:val="0809001D"/>
    <w:name w:val="TSTG List: Warn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DE042A"/>
    <w:multiLevelType w:val="multilevel"/>
    <w:tmpl w:val="9F54CFEC"/>
    <w:lvl w:ilvl="0">
      <w:start w:val="1"/>
      <w:numFmt w:val="decimal"/>
      <w:lvlText w:val="Table %1"/>
      <w:lvlJc w:val="left"/>
      <w:pPr>
        <w:tabs>
          <w:tab w:val="num" w:pos="425"/>
        </w:tabs>
        <w:ind w:left="425" w:hanging="425"/>
      </w:pPr>
      <w:rPr>
        <w:rFonts w:ascii="Arial" w:hAnsi="Arial" w:hint="default"/>
        <w:b w:val="0"/>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2992ADF"/>
    <w:multiLevelType w:val="hybridMultilevel"/>
    <w:tmpl w:val="6916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B3A5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364189"/>
    <w:multiLevelType w:val="multilevel"/>
    <w:tmpl w:val="9E1C308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6C0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B0948"/>
    <w:multiLevelType w:val="multilevel"/>
    <w:tmpl w:val="438007C8"/>
    <w:lvl w:ilvl="0">
      <w:start w:val="1"/>
      <w:numFmt w:val="decimal"/>
      <w:lvlText w:val="Table %1"/>
      <w:lvlJc w:val="left"/>
      <w:pPr>
        <w:tabs>
          <w:tab w:val="num" w:pos="680"/>
        </w:tabs>
        <w:ind w:left="680" w:hanging="680"/>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CD0E8E"/>
    <w:multiLevelType w:val="multilevel"/>
    <w:tmpl w:val="D09C6896"/>
    <w:lvl w:ilvl="0">
      <w:start w:val="1"/>
      <w:numFmt w:val="decimal"/>
      <w:lvlText w:val="Table %1"/>
      <w:lvlJc w:val="left"/>
      <w:pPr>
        <w:tabs>
          <w:tab w:val="num" w:pos="794"/>
        </w:tabs>
        <w:ind w:left="794" w:hanging="794"/>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74599F"/>
    <w:multiLevelType w:val="multilevel"/>
    <w:tmpl w:val="29760A98"/>
    <w:lvl w:ilvl="0">
      <w:start w:val="12"/>
      <w:numFmt w:val="decimal"/>
      <w:lvlText w:val="Table %1"/>
      <w:lvlJc w:val="left"/>
      <w:pPr>
        <w:tabs>
          <w:tab w:val="num" w:pos="907"/>
        </w:tabs>
        <w:ind w:left="907" w:hanging="907"/>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3A3808"/>
    <w:multiLevelType w:val="hybridMultilevel"/>
    <w:tmpl w:val="61707BB4"/>
    <w:lvl w:ilvl="0" w:tplc="E0B89D48">
      <w:start w:val="1"/>
      <w:numFmt w:val="decimal"/>
      <w:pStyle w:val="TableHeading"/>
      <w:lvlText w:val="Table %1"/>
      <w:lvlJc w:val="left"/>
      <w:pPr>
        <w:tabs>
          <w:tab w:val="num" w:pos="907"/>
        </w:tabs>
        <w:ind w:left="907" w:hanging="907"/>
      </w:pPr>
      <w:rPr>
        <w:rFonts w:ascii="Arial" w:hAnsi="Arial" w:hint="default"/>
        <w:b/>
        <w:i w:val="0"/>
        <w:color w:val="6666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A917C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E42D6F"/>
    <w:multiLevelType w:val="multilevel"/>
    <w:tmpl w:val="4FCC994C"/>
    <w:lvl w:ilvl="0">
      <w:start w:val="1"/>
      <w:numFmt w:val="decimal"/>
      <w:lvlText w:val="%1."/>
      <w:lvlJc w:val="left"/>
      <w:pPr>
        <w:tabs>
          <w:tab w:val="num" w:pos="1985"/>
        </w:tabs>
        <w:ind w:left="1985" w:hanging="567"/>
      </w:pPr>
      <w:rPr>
        <w:rFonts w:hint="default"/>
        <w:sz w:val="20"/>
      </w:rPr>
    </w:lvl>
    <w:lvl w:ilvl="1">
      <w:start w:val="1"/>
      <w:numFmt w:val="lowerLetter"/>
      <w:lvlText w:val="%2."/>
      <w:lvlJc w:val="left"/>
      <w:pPr>
        <w:tabs>
          <w:tab w:val="num" w:pos="2693"/>
        </w:tabs>
        <w:ind w:left="2693" w:hanging="425"/>
      </w:pPr>
      <w:rPr>
        <w:rFonts w:ascii="Arial" w:hAnsi="Arial" w:hint="default"/>
        <w:sz w:val="20"/>
      </w:rPr>
    </w:lvl>
    <w:lvl w:ilvl="2">
      <w:start w:val="1"/>
      <w:numFmt w:val="lowerRoman"/>
      <w:lvlText w:val="%3."/>
      <w:lvlJc w:val="left"/>
      <w:pPr>
        <w:tabs>
          <w:tab w:val="num" w:pos="3119"/>
        </w:tabs>
        <w:ind w:left="3119" w:hanging="426"/>
      </w:pPr>
      <w:rPr>
        <w:rFonts w:ascii="Arial" w:hAnsi="Arial" w:hint="default"/>
        <w:sz w:val="20"/>
      </w:rPr>
    </w:lvl>
    <w:lvl w:ilvl="3">
      <w:start w:val="1"/>
      <w:numFmt w:val="none"/>
      <w:suff w:val="nothing"/>
      <w:lvlText w:val=""/>
      <w:lvlJc w:val="left"/>
      <w:pPr>
        <w:ind w:left="2552" w:firstLine="0"/>
      </w:pPr>
      <w:rPr>
        <w:rFonts w:hint="default"/>
      </w:rPr>
    </w:lvl>
    <w:lvl w:ilvl="4">
      <w:start w:val="1"/>
      <w:numFmt w:val="none"/>
      <w:suff w:val="nothing"/>
      <w:lvlText w:val=""/>
      <w:lvlJc w:val="left"/>
      <w:pPr>
        <w:ind w:left="2552"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2552" w:firstLine="0"/>
      </w:pPr>
      <w:rPr>
        <w:rFonts w:hint="default"/>
      </w:rPr>
    </w:lvl>
    <w:lvl w:ilvl="7">
      <w:start w:val="1"/>
      <w:numFmt w:val="none"/>
      <w:suff w:val="nothing"/>
      <w:lvlText w:val=""/>
      <w:lvlJc w:val="left"/>
      <w:pPr>
        <w:ind w:left="2552" w:firstLine="0"/>
      </w:pPr>
      <w:rPr>
        <w:rFonts w:hint="default"/>
      </w:rPr>
    </w:lvl>
    <w:lvl w:ilvl="8">
      <w:start w:val="1"/>
      <w:numFmt w:val="none"/>
      <w:suff w:val="nothing"/>
      <w:lvlText w:val=""/>
      <w:lvlJc w:val="left"/>
      <w:pPr>
        <w:ind w:left="2552" w:firstLine="0"/>
      </w:pPr>
      <w:rPr>
        <w:rFonts w:hint="default"/>
      </w:rPr>
    </w:lvl>
  </w:abstractNum>
  <w:abstractNum w:abstractNumId="23">
    <w:nsid w:val="3F432DD4"/>
    <w:multiLevelType w:val="hybridMultilevel"/>
    <w:tmpl w:val="22C68C1E"/>
    <w:lvl w:ilvl="0" w:tplc="FFFFFFFF">
      <w:start w:val="1"/>
      <w:numFmt w:val="decimal"/>
      <w:pStyle w:val="Figure"/>
      <w:lvlText w:val="Figure %1"/>
      <w:lvlJc w:val="left"/>
      <w:pPr>
        <w:tabs>
          <w:tab w:val="num" w:pos="1701"/>
        </w:tabs>
        <w:ind w:left="1701" w:hanging="425"/>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FE97F41"/>
    <w:multiLevelType w:val="multilevel"/>
    <w:tmpl w:val="B442C232"/>
    <w:lvl w:ilvl="0">
      <w:start w:val="1"/>
      <w:numFmt w:val="decimal"/>
      <w:pStyle w:val="AppendixHeading1"/>
      <w:suff w:val="space"/>
      <w:lvlText w:val="Appendix %1"/>
      <w:lvlJc w:val="left"/>
      <w:pPr>
        <w:ind w:left="0" w:firstLine="0"/>
      </w:pPr>
      <w:rPr>
        <w:rFonts w:ascii="Arial" w:hAnsi="Arial" w:hint="default"/>
        <w:b w:val="0"/>
        <w:i w:val="0"/>
        <w:color w:val="005A84"/>
        <w:sz w:val="28"/>
      </w:rPr>
    </w:lvl>
    <w:lvl w:ilvl="1">
      <w:start w:val="1"/>
      <w:numFmt w:val="none"/>
      <w:suff w:val="nothing"/>
      <w:lvlText w:val=""/>
      <w:lvlJc w:val="left"/>
      <w:pPr>
        <w:ind w:left="-1474" w:firstLine="0"/>
      </w:pPr>
      <w:rPr>
        <w:rFonts w:hint="default"/>
      </w:rPr>
    </w:lvl>
    <w:lvl w:ilvl="2">
      <w:start w:val="1"/>
      <w:numFmt w:val="none"/>
      <w:suff w:val="nothing"/>
      <w:lvlText w:val=""/>
      <w:lvlJc w:val="left"/>
      <w:pPr>
        <w:ind w:left="-1474" w:firstLine="0"/>
      </w:pPr>
      <w:rPr>
        <w:rFonts w:hint="default"/>
      </w:rPr>
    </w:lvl>
    <w:lvl w:ilvl="3">
      <w:start w:val="1"/>
      <w:numFmt w:val="none"/>
      <w:suff w:val="nothing"/>
      <w:lvlText w:val=""/>
      <w:lvlJc w:val="left"/>
      <w:pPr>
        <w:ind w:left="-1474" w:firstLine="0"/>
      </w:pPr>
      <w:rPr>
        <w:rFonts w:hint="default"/>
      </w:rPr>
    </w:lvl>
    <w:lvl w:ilvl="4">
      <w:start w:val="1"/>
      <w:numFmt w:val="none"/>
      <w:suff w:val="nothing"/>
      <w:lvlText w:val=""/>
      <w:lvlJc w:val="left"/>
      <w:pPr>
        <w:ind w:left="-1474" w:firstLine="0"/>
      </w:pPr>
      <w:rPr>
        <w:rFonts w:hint="default"/>
      </w:rPr>
    </w:lvl>
    <w:lvl w:ilvl="5">
      <w:start w:val="1"/>
      <w:numFmt w:val="none"/>
      <w:suff w:val="nothing"/>
      <w:lvlText w:val=""/>
      <w:lvlJc w:val="left"/>
      <w:pPr>
        <w:ind w:left="-1474" w:firstLine="0"/>
      </w:pPr>
      <w:rPr>
        <w:rFonts w:hint="default"/>
      </w:rPr>
    </w:lvl>
    <w:lvl w:ilvl="6">
      <w:start w:val="1"/>
      <w:numFmt w:val="none"/>
      <w:suff w:val="nothing"/>
      <w:lvlText w:val=""/>
      <w:lvlJc w:val="left"/>
      <w:pPr>
        <w:ind w:left="-1474" w:firstLine="0"/>
      </w:pPr>
      <w:rPr>
        <w:rFonts w:hint="default"/>
      </w:rPr>
    </w:lvl>
    <w:lvl w:ilvl="7">
      <w:start w:val="1"/>
      <w:numFmt w:val="none"/>
      <w:suff w:val="nothing"/>
      <w:lvlText w:val=""/>
      <w:lvlJc w:val="left"/>
      <w:pPr>
        <w:ind w:left="-1474" w:firstLine="0"/>
      </w:pPr>
      <w:rPr>
        <w:rFonts w:hint="default"/>
      </w:rPr>
    </w:lvl>
    <w:lvl w:ilvl="8">
      <w:start w:val="1"/>
      <w:numFmt w:val="none"/>
      <w:suff w:val="nothing"/>
      <w:lvlText w:val=""/>
      <w:lvlJc w:val="left"/>
      <w:pPr>
        <w:ind w:left="-1474" w:firstLine="0"/>
      </w:pPr>
      <w:rPr>
        <w:rFonts w:hint="default"/>
      </w:rPr>
    </w:lvl>
  </w:abstractNum>
  <w:abstractNum w:abstractNumId="25">
    <w:nsid w:val="49FF07AC"/>
    <w:multiLevelType w:val="multilevel"/>
    <w:tmpl w:val="18EEC2E2"/>
    <w:lvl w:ilvl="0">
      <w:start w:val="1"/>
      <w:numFmt w:val="none"/>
      <w:lvlText w:val="%1Warning"/>
      <w:lvlJc w:val="left"/>
      <w:pPr>
        <w:tabs>
          <w:tab w:val="num" w:pos="1021"/>
        </w:tabs>
        <w:ind w:left="1021" w:hanging="1021"/>
      </w:pPr>
      <w:rPr>
        <w:rFonts w:ascii="Arial" w:hAnsi="Arial" w:hint="default"/>
        <w:b w:val="0"/>
        <w:i w:val="0"/>
        <w:color w:val="FF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3B732E"/>
    <w:multiLevelType w:val="hybridMultilevel"/>
    <w:tmpl w:val="AF503B58"/>
    <w:lvl w:ilvl="0" w:tplc="4A5E4746">
      <w:start w:val="1"/>
      <w:numFmt w:val="none"/>
      <w:pStyle w:val="Note"/>
      <w:lvlText w:val="Note"/>
      <w:lvlJc w:val="left"/>
      <w:pPr>
        <w:tabs>
          <w:tab w:val="num" w:pos="1418"/>
        </w:tabs>
        <w:ind w:left="1418" w:hanging="1418"/>
      </w:pPr>
      <w:rPr>
        <w:rFonts w:ascii="Arial" w:hAnsi="Arial" w:hint="default"/>
        <w:b w:val="0"/>
        <w:i w:val="0"/>
        <w:color w:val="6666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AD473EE"/>
    <w:multiLevelType w:val="multilevel"/>
    <w:tmpl w:val="0474171A"/>
    <w:lvl w:ilvl="0">
      <w:start w:val="1"/>
      <w:numFmt w:val="decimal"/>
      <w:lvlText w:val="Table %1"/>
      <w:lvlJc w:val="left"/>
      <w:pPr>
        <w:tabs>
          <w:tab w:val="num" w:pos="624"/>
        </w:tabs>
        <w:ind w:left="624" w:hanging="624"/>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AE2038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B60382"/>
    <w:multiLevelType w:val="multilevel"/>
    <w:tmpl w:val="B62425A8"/>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E7B02B8"/>
    <w:multiLevelType w:val="multilevel"/>
    <w:tmpl w:val="8996DE16"/>
    <w:lvl w:ilvl="0">
      <w:start w:val="1"/>
      <w:numFmt w:val="bullet"/>
      <w:lvlText w:val=""/>
      <w:lvlJc w:val="left"/>
      <w:pPr>
        <w:tabs>
          <w:tab w:val="num" w:pos="284"/>
        </w:tabs>
        <w:ind w:left="284" w:hanging="284"/>
      </w:pPr>
      <w:rPr>
        <w:rFonts w:ascii="Symbol" w:hAnsi="Symbol" w:hint="default"/>
        <w:color w:val="auto"/>
        <w:sz w:val="20"/>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0330B84"/>
    <w:multiLevelType w:val="multilevel"/>
    <w:tmpl w:val="01A694D6"/>
    <w:lvl w:ilvl="0">
      <w:start w:val="1"/>
      <w:numFmt w:val="decimal"/>
      <w:lvlText w:val="Table %1"/>
      <w:lvlJc w:val="left"/>
      <w:pPr>
        <w:tabs>
          <w:tab w:val="num" w:pos="567"/>
        </w:tabs>
        <w:ind w:left="567" w:hanging="567"/>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CB52E0"/>
    <w:multiLevelType w:val="multilevel"/>
    <w:tmpl w:val="0EF672B8"/>
    <w:lvl w:ilvl="0">
      <w:start w:val="1"/>
      <w:numFmt w:val="none"/>
      <w:lvlText w:val="Note"/>
      <w:lvlJc w:val="left"/>
      <w:pPr>
        <w:tabs>
          <w:tab w:val="num" w:pos="1418"/>
        </w:tabs>
        <w:ind w:left="1418" w:hanging="1058"/>
      </w:pPr>
      <w:rPr>
        <w:rFonts w:ascii="Arial" w:hAnsi="Arial" w:hint="default"/>
        <w:b w:val="0"/>
        <w:i w:val="0"/>
        <w:color w:val="66666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39D6B10"/>
    <w:multiLevelType w:val="multilevel"/>
    <w:tmpl w:val="B2701DA2"/>
    <w:lvl w:ilvl="0">
      <w:start w:val="12"/>
      <w:numFmt w:val="decimal"/>
      <w:lvlText w:val="Table %1"/>
      <w:lvlJc w:val="left"/>
      <w:pPr>
        <w:tabs>
          <w:tab w:val="num" w:pos="851"/>
        </w:tabs>
        <w:ind w:left="851" w:hanging="851"/>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42968BD"/>
    <w:multiLevelType w:val="multilevel"/>
    <w:tmpl w:val="26DAEC60"/>
    <w:lvl w:ilvl="0">
      <w:start w:val="1"/>
      <w:numFmt w:val="decimal"/>
      <w:pStyle w:val="Heading1"/>
      <w:suff w:val="space"/>
      <w:lvlText w:val="Chapter %1"/>
      <w:lvlJc w:val="left"/>
      <w:pPr>
        <w:ind w:left="0" w:firstLine="0"/>
      </w:pPr>
      <w:rPr>
        <w:rFonts w:ascii="Arial" w:hAnsi="Arial" w:hint="default"/>
        <w:b w:val="0"/>
        <w:i w:val="0"/>
        <w:color w:val="005A84"/>
        <w:sz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8A91A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C4B7B2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4335614"/>
    <w:multiLevelType w:val="multilevel"/>
    <w:tmpl w:val="1F4E373A"/>
    <w:lvl w:ilvl="0">
      <w:start w:val="1"/>
      <w:numFmt w:val="bullet"/>
      <w:pStyle w:val="ListBullet"/>
      <w:lvlText w:val=""/>
      <w:lvlJc w:val="left"/>
      <w:pPr>
        <w:tabs>
          <w:tab w:val="num" w:pos="425"/>
        </w:tabs>
        <w:ind w:left="425" w:hanging="425"/>
      </w:pPr>
      <w:rPr>
        <w:rFonts w:ascii="Symbol" w:hAnsi="Symbol" w:hint="default"/>
        <w:color w:val="666666"/>
        <w:sz w:val="20"/>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47F3A97"/>
    <w:multiLevelType w:val="hybridMultilevel"/>
    <w:tmpl w:val="0D4EE30A"/>
    <w:lvl w:ilvl="0" w:tplc="E45C4652">
      <w:start w:val="1"/>
      <w:numFmt w:val="none"/>
      <w:pStyle w:val="Requirement"/>
      <w:lvlText w:val="%1Requirement"/>
      <w:lvlJc w:val="left"/>
      <w:pPr>
        <w:tabs>
          <w:tab w:val="num" w:pos="1276"/>
        </w:tabs>
        <w:ind w:left="1276" w:hanging="1276"/>
      </w:pPr>
      <w:rPr>
        <w:rFonts w:ascii="Arial Narrow" w:hAnsi="Arial Narrow" w:hint="default"/>
        <w:b/>
        <w:i w:val="0"/>
        <w:color w:val="666666"/>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9CA430E"/>
    <w:multiLevelType w:val="hybridMultilevel"/>
    <w:tmpl w:val="4A0C3CBA"/>
    <w:lvl w:ilvl="0" w:tplc="30F47420">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7474D3"/>
    <w:multiLevelType w:val="hybridMultilevel"/>
    <w:tmpl w:val="EC8AF3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7F0144E"/>
    <w:multiLevelType w:val="multilevel"/>
    <w:tmpl w:val="7B9E021C"/>
    <w:lvl w:ilvl="0">
      <w:start w:val="12"/>
      <w:numFmt w:val="decimal"/>
      <w:lvlText w:val="Table %1"/>
      <w:lvlJc w:val="left"/>
      <w:pPr>
        <w:tabs>
          <w:tab w:val="num" w:pos="794"/>
        </w:tabs>
        <w:ind w:left="794" w:hanging="794"/>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E5910"/>
    <w:multiLevelType w:val="hybridMultilevel"/>
    <w:tmpl w:val="B904504A"/>
    <w:lvl w:ilvl="0" w:tplc="F050AEA0">
      <w:start w:val="1"/>
      <w:numFmt w:val="none"/>
      <w:pStyle w:val="Warning"/>
      <w:lvlText w:val="%1Warning"/>
      <w:lvlJc w:val="left"/>
      <w:pPr>
        <w:tabs>
          <w:tab w:val="num" w:pos="1021"/>
        </w:tabs>
        <w:ind w:left="1021" w:hanging="1021"/>
      </w:pPr>
      <w:rPr>
        <w:rFonts w:ascii="Arial" w:hAnsi="Arial" w:hint="default"/>
        <w:b/>
        <w:i w:val="0"/>
        <w:color w:val="FF000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D771B43"/>
    <w:multiLevelType w:val="hybridMultilevel"/>
    <w:tmpl w:val="AAA64982"/>
    <w:lvl w:ilvl="0" w:tplc="9BC457DA">
      <w:numFmt w:val="bullet"/>
      <w:lvlText w:val="-"/>
      <w:lvlJc w:val="left"/>
      <w:pPr>
        <w:ind w:left="1125" w:hanging="360"/>
      </w:pPr>
      <w:rPr>
        <w:rFonts w:ascii="Arial" w:eastAsia="PMingLiU"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29"/>
  </w:num>
  <w:num w:numId="2">
    <w:abstractNumId w:val="37"/>
  </w:num>
  <w:num w:numId="3">
    <w:abstractNumId w:val="22"/>
  </w:num>
  <w:num w:numId="4">
    <w:abstractNumId w:val="23"/>
  </w:num>
  <w:num w:numId="5">
    <w:abstractNumId w:val="24"/>
  </w:num>
  <w:num w:numId="6">
    <w:abstractNumId w:val="34"/>
  </w:num>
  <w:num w:numId="7">
    <w:abstractNumId w:val="11"/>
  </w:num>
  <w:num w:numId="8">
    <w:abstractNumId w:val="30"/>
  </w:num>
  <w:num w:numId="9">
    <w:abstractNumId w:val="7"/>
  </w:num>
  <w:num w:numId="10">
    <w:abstractNumId w:val="6"/>
  </w:num>
  <w:num w:numId="11">
    <w:abstractNumId w:val="5"/>
  </w:num>
  <w:num w:numId="12">
    <w:abstractNumId w:val="4"/>
  </w:num>
  <w:num w:numId="13">
    <w:abstractNumId w:val="0"/>
  </w:num>
  <w:num w:numId="14">
    <w:abstractNumId w:val="26"/>
  </w:num>
  <w:num w:numId="15">
    <w:abstractNumId w:val="32"/>
  </w:num>
  <w:num w:numId="16">
    <w:abstractNumId w:val="15"/>
  </w:num>
  <w:num w:numId="17">
    <w:abstractNumId w:val="38"/>
  </w:num>
  <w:num w:numId="18">
    <w:abstractNumId w:val="20"/>
  </w:num>
  <w:num w:numId="19">
    <w:abstractNumId w:val="12"/>
  </w:num>
  <w:num w:numId="20">
    <w:abstractNumId w:val="31"/>
  </w:num>
  <w:num w:numId="21">
    <w:abstractNumId w:val="27"/>
  </w:num>
  <w:num w:numId="22">
    <w:abstractNumId w:val="17"/>
  </w:num>
  <w:num w:numId="23">
    <w:abstractNumId w:val="18"/>
  </w:num>
  <w:num w:numId="24">
    <w:abstractNumId w:val="41"/>
  </w:num>
  <w:num w:numId="25">
    <w:abstractNumId w:val="33"/>
  </w:num>
  <w:num w:numId="26">
    <w:abstractNumId w:val="19"/>
  </w:num>
  <w:num w:numId="27">
    <w:abstractNumId w:val="42"/>
  </w:num>
  <w:num w:numId="28">
    <w:abstractNumId w:val="25"/>
  </w:num>
  <w:num w:numId="29">
    <w:abstractNumId w:val="3"/>
  </w:num>
  <w:num w:numId="30">
    <w:abstractNumId w:val="2"/>
  </w:num>
  <w:num w:numId="31">
    <w:abstractNumId w:val="1"/>
  </w:num>
  <w:num w:numId="32">
    <w:abstractNumId w:val="35"/>
  </w:num>
  <w:num w:numId="33">
    <w:abstractNumId w:val="9"/>
  </w:num>
  <w:num w:numId="34">
    <w:abstractNumId w:val="14"/>
  </w:num>
  <w:num w:numId="35">
    <w:abstractNumId w:val="16"/>
  </w:num>
  <w:num w:numId="36">
    <w:abstractNumId w:val="36"/>
  </w:num>
  <w:num w:numId="37">
    <w:abstractNumId w:val="28"/>
  </w:num>
  <w:num w:numId="38">
    <w:abstractNumId w:val="21"/>
  </w:num>
  <w:num w:numId="39">
    <w:abstractNumId w:val="8"/>
  </w:num>
  <w:num w:numId="40">
    <w:abstractNumId w:val="39"/>
  </w:num>
  <w:num w:numId="41">
    <w:abstractNumId w:val="10"/>
  </w:num>
  <w:num w:numId="42">
    <w:abstractNumId w:val="40"/>
  </w:num>
  <w:num w:numId="43">
    <w:abstractNumId w:val="1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3671E"/>
    <w:rsid w:val="000144E6"/>
    <w:rsid w:val="0001614F"/>
    <w:rsid w:val="00041DC2"/>
    <w:rsid w:val="0005725B"/>
    <w:rsid w:val="00066B77"/>
    <w:rsid w:val="00073AE6"/>
    <w:rsid w:val="00081867"/>
    <w:rsid w:val="00091915"/>
    <w:rsid w:val="000A494C"/>
    <w:rsid w:val="000D43E8"/>
    <w:rsid w:val="001312A8"/>
    <w:rsid w:val="0014179A"/>
    <w:rsid w:val="0017199A"/>
    <w:rsid w:val="0019450C"/>
    <w:rsid w:val="001A1D8F"/>
    <w:rsid w:val="001D193E"/>
    <w:rsid w:val="00222293"/>
    <w:rsid w:val="00222C5C"/>
    <w:rsid w:val="00242897"/>
    <w:rsid w:val="002540A1"/>
    <w:rsid w:val="002717E8"/>
    <w:rsid w:val="00290F3F"/>
    <w:rsid w:val="002913E0"/>
    <w:rsid w:val="002B167E"/>
    <w:rsid w:val="002B700E"/>
    <w:rsid w:val="002D63D0"/>
    <w:rsid w:val="002E71F1"/>
    <w:rsid w:val="002F7A60"/>
    <w:rsid w:val="0036666B"/>
    <w:rsid w:val="00380E33"/>
    <w:rsid w:val="003C741F"/>
    <w:rsid w:val="00401AF2"/>
    <w:rsid w:val="004678AB"/>
    <w:rsid w:val="00485EAF"/>
    <w:rsid w:val="004921EC"/>
    <w:rsid w:val="004A000B"/>
    <w:rsid w:val="004A4874"/>
    <w:rsid w:val="004B13CA"/>
    <w:rsid w:val="004B6272"/>
    <w:rsid w:val="004F134C"/>
    <w:rsid w:val="00552F22"/>
    <w:rsid w:val="0056043B"/>
    <w:rsid w:val="00584D09"/>
    <w:rsid w:val="005D4008"/>
    <w:rsid w:val="00604EFB"/>
    <w:rsid w:val="00606E1F"/>
    <w:rsid w:val="0062377D"/>
    <w:rsid w:val="00630817"/>
    <w:rsid w:val="00633407"/>
    <w:rsid w:val="006570B0"/>
    <w:rsid w:val="00665ECC"/>
    <w:rsid w:val="006856FA"/>
    <w:rsid w:val="0068675C"/>
    <w:rsid w:val="006967AB"/>
    <w:rsid w:val="006B749F"/>
    <w:rsid w:val="0073598C"/>
    <w:rsid w:val="007D4D2F"/>
    <w:rsid w:val="007D63D9"/>
    <w:rsid w:val="00802101"/>
    <w:rsid w:val="00853C6B"/>
    <w:rsid w:val="00856FCD"/>
    <w:rsid w:val="008739F8"/>
    <w:rsid w:val="00882331"/>
    <w:rsid w:val="00891B52"/>
    <w:rsid w:val="0089680D"/>
    <w:rsid w:val="008A1254"/>
    <w:rsid w:val="00944D52"/>
    <w:rsid w:val="0096387E"/>
    <w:rsid w:val="009801F0"/>
    <w:rsid w:val="009B77E2"/>
    <w:rsid w:val="009D68A3"/>
    <w:rsid w:val="00A54775"/>
    <w:rsid w:val="00A91E82"/>
    <w:rsid w:val="00A9437C"/>
    <w:rsid w:val="00AA5CDA"/>
    <w:rsid w:val="00AF6197"/>
    <w:rsid w:val="00B55119"/>
    <w:rsid w:val="00B82B33"/>
    <w:rsid w:val="00B835DC"/>
    <w:rsid w:val="00B94729"/>
    <w:rsid w:val="00BC74E2"/>
    <w:rsid w:val="00BF11AF"/>
    <w:rsid w:val="00C05D93"/>
    <w:rsid w:val="00C31084"/>
    <w:rsid w:val="00C35F22"/>
    <w:rsid w:val="00CB4908"/>
    <w:rsid w:val="00CC634B"/>
    <w:rsid w:val="00CD486A"/>
    <w:rsid w:val="00D04C39"/>
    <w:rsid w:val="00D12808"/>
    <w:rsid w:val="00D37A07"/>
    <w:rsid w:val="00D40682"/>
    <w:rsid w:val="00DA4E99"/>
    <w:rsid w:val="00DA7ED8"/>
    <w:rsid w:val="00E32552"/>
    <w:rsid w:val="00E35323"/>
    <w:rsid w:val="00E5281A"/>
    <w:rsid w:val="00E53776"/>
    <w:rsid w:val="00E54C8A"/>
    <w:rsid w:val="00E84D62"/>
    <w:rsid w:val="00E97B38"/>
    <w:rsid w:val="00ED22C9"/>
    <w:rsid w:val="00EF57B6"/>
    <w:rsid w:val="00F02054"/>
    <w:rsid w:val="00F124C7"/>
    <w:rsid w:val="00F3671E"/>
    <w:rsid w:val="00F761BE"/>
    <w:rsid w:val="00FA1265"/>
    <w:rsid w:val="00FA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473"/>
    <w:rPr>
      <w:rFonts w:ascii="Arial" w:hAnsi="Arial"/>
      <w:color w:val="666666"/>
      <w:szCs w:val="24"/>
      <w:lang w:val="en-GB" w:eastAsia="zh-TW"/>
    </w:rPr>
  </w:style>
  <w:style w:type="paragraph" w:styleId="Heading1">
    <w:name w:val="heading 1"/>
    <w:basedOn w:val="Normal"/>
    <w:next w:val="BodyText"/>
    <w:qFormat/>
    <w:rsid w:val="00DD62E7"/>
    <w:pPr>
      <w:keepNext/>
      <w:pageBreakBefore/>
      <w:numPr>
        <w:numId w:val="6"/>
      </w:numPr>
      <w:spacing w:before="240" w:line="280" w:lineRule="atLeast"/>
      <w:outlineLvl w:val="0"/>
    </w:pPr>
    <w:rPr>
      <w:rFonts w:cs="Arial"/>
      <w:bCs/>
      <w:caps/>
      <w:color w:val="005A84"/>
      <w:kern w:val="32"/>
      <w:sz w:val="28"/>
      <w:szCs w:val="32"/>
      <w:lang w:eastAsia="en-GB"/>
    </w:rPr>
  </w:style>
  <w:style w:type="paragraph" w:styleId="Heading2">
    <w:name w:val="heading 2"/>
    <w:basedOn w:val="Heading1"/>
    <w:next w:val="BodyText"/>
    <w:qFormat/>
    <w:rsid w:val="00323473"/>
    <w:pPr>
      <w:pageBreakBefore w:val="0"/>
      <w:numPr>
        <w:numId w:val="0"/>
      </w:numPr>
      <w:spacing w:after="180" w:line="240" w:lineRule="atLeast"/>
      <w:outlineLvl w:val="1"/>
    </w:pPr>
    <w:rPr>
      <w:bCs w:val="0"/>
      <w:iCs/>
      <w:color w:val="666666"/>
      <w:sz w:val="24"/>
      <w:szCs w:val="28"/>
    </w:rPr>
  </w:style>
  <w:style w:type="paragraph" w:styleId="Heading3">
    <w:name w:val="heading 3"/>
    <w:basedOn w:val="Heading2"/>
    <w:next w:val="BodyText"/>
    <w:qFormat/>
    <w:rsid w:val="00DD62E7"/>
    <w:pPr>
      <w:spacing w:line="240" w:lineRule="auto"/>
      <w:outlineLvl w:val="2"/>
    </w:pPr>
    <w:rPr>
      <w:b/>
      <w:caps w:val="0"/>
      <w:color w:val="005A84"/>
      <w:kern w:val="0"/>
      <w:sz w:val="22"/>
      <w:szCs w:val="26"/>
    </w:rPr>
  </w:style>
  <w:style w:type="paragraph" w:styleId="Heading4">
    <w:name w:val="heading 4"/>
    <w:basedOn w:val="Heading3"/>
    <w:next w:val="BodyText"/>
    <w:qFormat/>
    <w:rsid w:val="00DE6827"/>
    <w:pPr>
      <w:spacing w:before="440"/>
      <w:outlineLvl w:val="3"/>
    </w:pPr>
    <w:rPr>
      <w:iCs w:val="0"/>
      <w:color w:val="666666"/>
      <w:szCs w:val="28"/>
    </w:rPr>
  </w:style>
  <w:style w:type="paragraph" w:styleId="Heading5">
    <w:name w:val="heading 5"/>
    <w:basedOn w:val="Heading4"/>
    <w:next w:val="BodyText"/>
    <w:qFormat/>
    <w:rsid w:val="00F3671E"/>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4642"/>
    <w:pPr>
      <w:spacing w:before="120" w:line="240" w:lineRule="atLeast"/>
    </w:pPr>
    <w:rPr>
      <w:lang w:eastAsia="en-GB"/>
    </w:rPr>
  </w:style>
  <w:style w:type="paragraph" w:styleId="ListBullet">
    <w:name w:val="List Bullet"/>
    <w:basedOn w:val="BodyText"/>
    <w:rsid w:val="00323473"/>
    <w:pPr>
      <w:numPr>
        <w:numId w:val="2"/>
      </w:numPr>
    </w:pPr>
    <w:rPr>
      <w:rFonts w:cs="Tahoma"/>
      <w:szCs w:val="16"/>
    </w:rPr>
  </w:style>
  <w:style w:type="paragraph" w:styleId="ListNumber">
    <w:name w:val="List Number"/>
    <w:basedOn w:val="BodyText"/>
    <w:rsid w:val="006F279E"/>
    <w:pPr>
      <w:numPr>
        <w:numId w:val="1"/>
      </w:numPr>
      <w:spacing w:before="110"/>
    </w:pPr>
  </w:style>
  <w:style w:type="paragraph" w:customStyle="1" w:styleId="Issue">
    <w:name w:val="Issue"/>
    <w:basedOn w:val="BodyText"/>
    <w:rsid w:val="0076438B"/>
    <w:pPr>
      <w:keepLines/>
      <w:pBdr>
        <w:top w:val="single" w:sz="4" w:space="1" w:color="FF9100"/>
        <w:left w:val="single" w:sz="4" w:space="4" w:color="FF9100"/>
        <w:bottom w:val="single" w:sz="4" w:space="1" w:color="FF9100"/>
        <w:right w:val="single" w:sz="4" w:space="4" w:color="FF9100"/>
      </w:pBdr>
      <w:shd w:val="clear" w:color="auto" w:fill="FFF4E5"/>
      <w:spacing w:after="240" w:line="240" w:lineRule="auto"/>
    </w:pPr>
  </w:style>
  <w:style w:type="paragraph" w:customStyle="1" w:styleId="Note">
    <w:name w:val="Note"/>
    <w:basedOn w:val="BodyText"/>
    <w:rsid w:val="006F279E"/>
    <w:pPr>
      <w:numPr>
        <w:numId w:val="14"/>
      </w:numPr>
      <w:pBdr>
        <w:top w:val="single" w:sz="4" w:space="1" w:color="666666"/>
        <w:left w:val="single" w:sz="4" w:space="4" w:color="666666"/>
        <w:bottom w:val="single" w:sz="4" w:space="1" w:color="666666"/>
        <w:right w:val="single" w:sz="4" w:space="4" w:color="666666"/>
      </w:pBdr>
      <w:shd w:val="clear" w:color="auto" w:fill="DCDCDC"/>
      <w:spacing w:after="240" w:line="240" w:lineRule="auto"/>
    </w:pPr>
  </w:style>
  <w:style w:type="paragraph" w:customStyle="1" w:styleId="Code">
    <w:name w:val="Code"/>
    <w:basedOn w:val="Caption"/>
    <w:rsid w:val="00E17CE4"/>
    <w:pPr>
      <w:keepNext/>
      <w:shd w:val="clear" w:color="auto" w:fill="FFF4E5"/>
      <w:spacing w:before="60" w:after="60"/>
      <w:ind w:left="238" w:hanging="238"/>
    </w:pPr>
    <w:rPr>
      <w:rFonts w:ascii="Lucida Console" w:hAnsi="Lucida Console"/>
      <w:sz w:val="16"/>
    </w:rPr>
  </w:style>
  <w:style w:type="paragraph" w:styleId="Caption">
    <w:name w:val="caption"/>
    <w:basedOn w:val="BodyText"/>
    <w:next w:val="BodyText"/>
    <w:qFormat/>
    <w:rsid w:val="0087542D"/>
    <w:pPr>
      <w:keepLines/>
      <w:spacing w:after="240" w:line="240" w:lineRule="auto"/>
    </w:pPr>
    <w:rPr>
      <w:bCs/>
      <w:szCs w:val="20"/>
    </w:rPr>
  </w:style>
  <w:style w:type="paragraph" w:customStyle="1" w:styleId="CodeComment">
    <w:name w:val="Code Comment"/>
    <w:basedOn w:val="Code"/>
    <w:rsid w:val="001603F6"/>
    <w:rPr>
      <w:color w:val="FF9100"/>
    </w:rPr>
  </w:style>
  <w:style w:type="paragraph" w:styleId="Header">
    <w:name w:val="header"/>
    <w:basedOn w:val="Normal"/>
    <w:link w:val="HeaderChar"/>
    <w:uiPriority w:val="99"/>
    <w:rsid w:val="00323473"/>
    <w:pPr>
      <w:tabs>
        <w:tab w:val="center" w:pos="4536"/>
        <w:tab w:val="right" w:pos="9072"/>
      </w:tabs>
    </w:pPr>
    <w:rPr>
      <w:sz w:val="16"/>
      <w:lang w:eastAsia="en-GB"/>
    </w:rPr>
  </w:style>
  <w:style w:type="paragraph" w:styleId="Footer">
    <w:name w:val="footer"/>
    <w:semiHidden/>
    <w:rsid w:val="00323473"/>
    <w:pPr>
      <w:tabs>
        <w:tab w:val="right" w:pos="10206"/>
      </w:tabs>
    </w:pPr>
    <w:rPr>
      <w:rFonts w:ascii="Arial" w:hAnsi="Arial"/>
      <w:color w:val="666666"/>
      <w:sz w:val="16"/>
      <w:szCs w:val="24"/>
      <w:lang w:val="en-GB" w:eastAsia="en-GB"/>
    </w:rPr>
  </w:style>
  <w:style w:type="paragraph" w:styleId="Title">
    <w:name w:val="Title"/>
    <w:basedOn w:val="Normal"/>
    <w:next w:val="Subtitle"/>
    <w:qFormat/>
    <w:rsid w:val="00DD62E7"/>
    <w:pPr>
      <w:spacing w:line="480" w:lineRule="atLeast"/>
      <w:outlineLvl w:val="0"/>
    </w:pPr>
    <w:rPr>
      <w:rFonts w:cs="Arial"/>
      <w:bCs/>
      <w:caps/>
      <w:color w:val="005A84"/>
      <w:kern w:val="28"/>
      <w:sz w:val="48"/>
      <w:szCs w:val="32"/>
      <w:lang w:eastAsia="en-GB"/>
    </w:rPr>
  </w:style>
  <w:style w:type="paragraph" w:styleId="Subtitle">
    <w:name w:val="Subtitle"/>
    <w:basedOn w:val="Normal"/>
    <w:next w:val="Normal"/>
    <w:qFormat/>
    <w:rsid w:val="00DE6827"/>
    <w:pPr>
      <w:spacing w:line="360" w:lineRule="atLeast"/>
      <w:outlineLvl w:val="1"/>
    </w:pPr>
    <w:rPr>
      <w:rFonts w:cs="Arial"/>
      <w:caps/>
      <w:sz w:val="36"/>
    </w:rPr>
  </w:style>
  <w:style w:type="table" w:styleId="TableGrid">
    <w:name w:val="Table Grid"/>
    <w:basedOn w:val="TableNormal"/>
    <w:rsid w:val="00903038"/>
    <w:tblPr>
      <w:tblInd w:w="0" w:type="dxa"/>
      <w:tblCellMar>
        <w:top w:w="0" w:type="dxa"/>
        <w:left w:w="0" w:type="dxa"/>
        <w:bottom w:w="0" w:type="dxa"/>
        <w:right w:w="0" w:type="dxa"/>
      </w:tblCellMar>
    </w:tblPr>
  </w:style>
  <w:style w:type="paragraph" w:customStyle="1" w:styleId="ProductName">
    <w:name w:val="Product Name"/>
    <w:basedOn w:val="Normal"/>
    <w:next w:val="Normal"/>
    <w:rsid w:val="00046E1C"/>
    <w:rPr>
      <w:rFonts w:eastAsia="Times New Roman"/>
      <w:caps/>
      <w:color w:val="FFFFFF"/>
      <w:sz w:val="90"/>
      <w:szCs w:val="20"/>
      <w:lang w:eastAsia="en-US"/>
    </w:rPr>
  </w:style>
  <w:style w:type="paragraph" w:customStyle="1" w:styleId="AppendixHeading1">
    <w:name w:val="Appendix Heading 1"/>
    <w:basedOn w:val="Heading1"/>
    <w:next w:val="BodyText"/>
    <w:rsid w:val="00DD62E7"/>
    <w:pPr>
      <w:numPr>
        <w:numId w:val="5"/>
      </w:numPr>
    </w:pPr>
  </w:style>
  <w:style w:type="paragraph" w:customStyle="1" w:styleId="AppendixHeading2">
    <w:name w:val="Appendix Heading 2"/>
    <w:basedOn w:val="Heading2"/>
    <w:next w:val="BodyText"/>
    <w:rsid w:val="00DD62E7"/>
    <w:pPr>
      <w:spacing w:line="240" w:lineRule="auto"/>
    </w:pPr>
    <w:rPr>
      <w:color w:val="005A84"/>
    </w:rPr>
  </w:style>
  <w:style w:type="paragraph" w:customStyle="1" w:styleId="Figure">
    <w:name w:val="Figure"/>
    <w:basedOn w:val="Caption"/>
    <w:next w:val="Normal"/>
    <w:semiHidden/>
    <w:rsid w:val="00A957BD"/>
    <w:pPr>
      <w:numPr>
        <w:numId w:val="4"/>
      </w:numPr>
      <w:tabs>
        <w:tab w:val="left" w:pos="992"/>
      </w:tabs>
      <w:suppressAutoHyphens/>
      <w:overflowPunct w:val="0"/>
      <w:adjustRightInd w:val="0"/>
    </w:pPr>
    <w:rPr>
      <w:rFonts w:eastAsia="Times New Roman"/>
      <w:b/>
      <w:lang w:eastAsia="en-US"/>
    </w:rPr>
  </w:style>
  <w:style w:type="paragraph" w:customStyle="1" w:styleId="CodeHighlight">
    <w:name w:val="Code Highlight"/>
    <w:basedOn w:val="Code"/>
    <w:rsid w:val="001603F6"/>
    <w:rPr>
      <w:b/>
    </w:rPr>
  </w:style>
  <w:style w:type="paragraph" w:customStyle="1" w:styleId="CodeIndent">
    <w:name w:val="Code Indent"/>
    <w:basedOn w:val="Code"/>
    <w:rsid w:val="001603F6"/>
    <w:pPr>
      <w:ind w:left="941"/>
    </w:pPr>
  </w:style>
  <w:style w:type="paragraph" w:customStyle="1" w:styleId="Requirement">
    <w:name w:val="Requirement"/>
    <w:basedOn w:val="BodyText"/>
    <w:rsid w:val="00323473"/>
    <w:pPr>
      <w:keepNext/>
      <w:numPr>
        <w:numId w:val="17"/>
      </w:numPr>
    </w:pPr>
  </w:style>
  <w:style w:type="paragraph" w:customStyle="1" w:styleId="TableHeading">
    <w:name w:val="Table Heading"/>
    <w:basedOn w:val="Normal"/>
    <w:next w:val="Normal"/>
    <w:rsid w:val="00323473"/>
    <w:pPr>
      <w:keepLines/>
      <w:numPr>
        <w:numId w:val="18"/>
      </w:numPr>
      <w:spacing w:before="120" w:after="240"/>
    </w:pPr>
  </w:style>
  <w:style w:type="paragraph" w:customStyle="1" w:styleId="TableText">
    <w:name w:val="Table Text"/>
    <w:basedOn w:val="Normal"/>
    <w:rsid w:val="00ED0B75"/>
    <w:rPr>
      <w:sz w:val="18"/>
    </w:rPr>
  </w:style>
  <w:style w:type="paragraph" w:customStyle="1" w:styleId="Warning">
    <w:name w:val="Warning"/>
    <w:basedOn w:val="BodyText"/>
    <w:next w:val="BodyText"/>
    <w:rsid w:val="00B00954"/>
    <w:pPr>
      <w:keepLines/>
      <w:numPr>
        <w:numId w:val="27"/>
      </w:numPr>
      <w:pBdr>
        <w:top w:val="single" w:sz="8" w:space="3" w:color="FF0000"/>
        <w:bottom w:val="single" w:sz="8" w:space="3" w:color="FF0000"/>
      </w:pBdr>
      <w:spacing w:after="240" w:line="240" w:lineRule="auto"/>
    </w:pPr>
  </w:style>
  <w:style w:type="character" w:styleId="PageNumber">
    <w:name w:val="page number"/>
    <w:basedOn w:val="DefaultParagraphFont"/>
    <w:semiHidden/>
    <w:rsid w:val="00903038"/>
    <w:rPr>
      <w:rFonts w:ascii="Arial" w:hAnsi="Arial"/>
      <w:b/>
      <w:sz w:val="16"/>
    </w:rPr>
  </w:style>
  <w:style w:type="table" w:customStyle="1" w:styleId="TRTable">
    <w:name w:val="TR Table"/>
    <w:basedOn w:val="TableNormal"/>
    <w:rsid w:val="006A1ED6"/>
    <w:rPr>
      <w:rFonts w:ascii="Arial" w:hAnsi="Arial"/>
      <w:color w:val="666666"/>
      <w:sz w:val="18"/>
    </w:rPr>
    <w:tblPr>
      <w:tblInd w:w="0" w:type="dxa"/>
      <w:tblBorders>
        <w:top w:val="single" w:sz="8" w:space="0" w:color="A0968C"/>
        <w:left w:val="single" w:sz="8" w:space="0" w:color="A0968C"/>
        <w:bottom w:val="single" w:sz="8" w:space="0" w:color="A0968C"/>
        <w:right w:val="single" w:sz="8" w:space="0" w:color="A0968C"/>
        <w:insideH w:val="single" w:sz="8" w:space="0" w:color="A0968C"/>
        <w:insideV w:val="single" w:sz="8" w:space="0" w:color="A0968C"/>
      </w:tblBorders>
      <w:tblCellMar>
        <w:top w:w="57" w:type="dxa"/>
        <w:left w:w="108" w:type="dxa"/>
        <w:bottom w:w="57" w:type="dxa"/>
        <w:right w:w="108" w:type="dxa"/>
      </w:tblCellMar>
    </w:tblPr>
    <w:tblStylePr w:type="firstRow">
      <w:rPr>
        <w:rFonts w:ascii="Symbol" w:hAnsi="Symbol"/>
        <w:b/>
        <w:i w:val="0"/>
        <w:caps/>
        <w:smallCaps w:val="0"/>
        <w:color w:val="FFFFFF"/>
        <w:sz w:val="18"/>
      </w:rPr>
      <w:tblPr/>
      <w:tcPr>
        <w:tcBorders>
          <w:top w:val="single" w:sz="8" w:space="0" w:color="FF9100"/>
          <w:left w:val="single" w:sz="8" w:space="0" w:color="FF9100"/>
          <w:bottom w:val="single" w:sz="8" w:space="0" w:color="FF9100"/>
          <w:right w:val="single" w:sz="8" w:space="0" w:color="FF9100"/>
          <w:insideH w:val="nil"/>
          <w:insideV w:val="nil"/>
        </w:tcBorders>
        <w:shd w:val="clear" w:color="auto" w:fill="FF9100"/>
      </w:tcPr>
    </w:tblStylePr>
  </w:style>
  <w:style w:type="table" w:customStyle="1" w:styleId="TRWideTable">
    <w:name w:val="TR Wide Table"/>
    <w:basedOn w:val="TRTable"/>
    <w:semiHidden/>
    <w:rsid w:val="006A1ED6"/>
    <w:tblPr>
      <w:tblInd w:w="-1162" w:type="dxa"/>
      <w:tblBorders>
        <w:top w:val="single" w:sz="8" w:space="0" w:color="A0968C"/>
        <w:left w:val="single" w:sz="8" w:space="0" w:color="A0968C"/>
        <w:bottom w:val="single" w:sz="8" w:space="0" w:color="A0968C"/>
        <w:right w:val="single" w:sz="8" w:space="0" w:color="A0968C"/>
        <w:insideH w:val="single" w:sz="8" w:space="0" w:color="A0968C"/>
        <w:insideV w:val="single" w:sz="8" w:space="0" w:color="A0968C"/>
      </w:tblBorders>
      <w:tblCellMar>
        <w:top w:w="57" w:type="dxa"/>
        <w:left w:w="108" w:type="dxa"/>
        <w:bottom w:w="57" w:type="dxa"/>
        <w:right w:w="108" w:type="dxa"/>
      </w:tblCellMar>
    </w:tblPr>
    <w:tblStylePr w:type="firstRow">
      <w:rPr>
        <w:rFonts w:ascii="Symbol" w:hAnsi="Symbol"/>
        <w:b/>
        <w:i w:val="0"/>
        <w:caps/>
        <w:smallCaps w:val="0"/>
        <w:color w:val="FFFFFF"/>
        <w:sz w:val="18"/>
      </w:rPr>
      <w:tblPr/>
      <w:tcPr>
        <w:tcBorders>
          <w:top w:val="single" w:sz="8" w:space="0" w:color="FF9100"/>
          <w:left w:val="single" w:sz="8" w:space="0" w:color="FF9100"/>
          <w:bottom w:val="single" w:sz="8" w:space="0" w:color="FF9100"/>
          <w:right w:val="single" w:sz="8" w:space="0" w:color="FF9100"/>
          <w:insideH w:val="nil"/>
          <w:insideV w:val="nil"/>
        </w:tcBorders>
        <w:shd w:val="clear" w:color="auto" w:fill="FF9100"/>
      </w:tcPr>
    </w:tblStylePr>
  </w:style>
  <w:style w:type="paragraph" w:customStyle="1" w:styleId="Contents">
    <w:name w:val="Contents"/>
    <w:basedOn w:val="Normal"/>
    <w:next w:val="Normal"/>
    <w:rsid w:val="00DD62E7"/>
    <w:pPr>
      <w:spacing w:after="180"/>
    </w:pPr>
    <w:rPr>
      <w:caps/>
      <w:color w:val="005A84"/>
      <w:sz w:val="36"/>
    </w:rPr>
  </w:style>
  <w:style w:type="paragraph" w:customStyle="1" w:styleId="ColumnHeading">
    <w:name w:val="Column Heading"/>
    <w:basedOn w:val="Normal"/>
    <w:next w:val="TableText"/>
    <w:rsid w:val="00DE5D38"/>
    <w:rPr>
      <w:b/>
      <w:caps/>
      <w:color w:val="FFFFFF"/>
      <w:sz w:val="18"/>
    </w:rPr>
  </w:style>
  <w:style w:type="paragraph" w:styleId="TOC1">
    <w:name w:val="toc 1"/>
    <w:basedOn w:val="Normal"/>
    <w:next w:val="Normal"/>
    <w:uiPriority w:val="39"/>
    <w:rsid w:val="00323473"/>
    <w:pPr>
      <w:tabs>
        <w:tab w:val="right" w:pos="10206"/>
      </w:tabs>
      <w:spacing w:before="240" w:after="120"/>
    </w:pPr>
  </w:style>
  <w:style w:type="paragraph" w:styleId="TOC2">
    <w:name w:val="toc 2"/>
    <w:basedOn w:val="TOC1"/>
    <w:next w:val="Normal"/>
    <w:uiPriority w:val="39"/>
    <w:rsid w:val="00323473"/>
    <w:pPr>
      <w:spacing w:before="120" w:after="60"/>
    </w:pPr>
  </w:style>
  <w:style w:type="paragraph" w:styleId="TOC3">
    <w:name w:val="toc 3"/>
    <w:basedOn w:val="TOC2"/>
    <w:next w:val="Normal"/>
    <w:uiPriority w:val="39"/>
    <w:rsid w:val="00E17CE4"/>
    <w:pPr>
      <w:spacing w:before="0"/>
    </w:pPr>
  </w:style>
  <w:style w:type="character" w:styleId="Hyperlink">
    <w:name w:val="Hyperlink"/>
    <w:basedOn w:val="DefaultParagraphFont"/>
    <w:uiPriority w:val="99"/>
    <w:rsid w:val="00EA0FC4"/>
    <w:rPr>
      <w:color w:val="0000FF"/>
      <w:u w:val="single"/>
    </w:rPr>
  </w:style>
  <w:style w:type="paragraph" w:customStyle="1" w:styleId="PlainHeading">
    <w:name w:val="Plain Heading"/>
    <w:basedOn w:val="Heading1"/>
    <w:next w:val="BodyText"/>
    <w:rsid w:val="00323473"/>
    <w:pPr>
      <w:numPr>
        <w:numId w:val="0"/>
      </w:numPr>
    </w:pPr>
  </w:style>
  <w:style w:type="character" w:customStyle="1" w:styleId="BodyTextChar">
    <w:name w:val="Body Text Char"/>
    <w:basedOn w:val="DefaultParagraphFont"/>
    <w:link w:val="BodyText"/>
    <w:rsid w:val="00EA0FC4"/>
    <w:rPr>
      <w:rFonts w:ascii="Arial" w:eastAsia="PMingLiU" w:hAnsi="Arial"/>
      <w:szCs w:val="24"/>
      <w:lang w:val="en-GB" w:eastAsia="en-GB" w:bidi="ar-SA"/>
    </w:rPr>
  </w:style>
  <w:style w:type="paragraph" w:customStyle="1" w:styleId="Privacy">
    <w:name w:val="Privacy"/>
    <w:basedOn w:val="Normal"/>
    <w:semiHidden/>
    <w:rsid w:val="00E54316"/>
    <w:rPr>
      <w:sz w:val="14"/>
    </w:rPr>
  </w:style>
  <w:style w:type="paragraph" w:customStyle="1" w:styleId="Info">
    <w:name w:val="Info"/>
    <w:basedOn w:val="Normal"/>
    <w:semiHidden/>
    <w:rsid w:val="00A3661F"/>
    <w:pPr>
      <w:spacing w:before="60" w:after="60"/>
    </w:pPr>
    <w:rPr>
      <w:sz w:val="14"/>
    </w:rPr>
  </w:style>
  <w:style w:type="paragraph" w:customStyle="1" w:styleId="PullQuoteLarge">
    <w:name w:val="Pull Quote Large"/>
    <w:basedOn w:val="Normal"/>
    <w:next w:val="BodyText"/>
    <w:rsid w:val="009604A8"/>
    <w:pPr>
      <w:pBdr>
        <w:top w:val="single" w:sz="8" w:space="4" w:color="666666"/>
        <w:bottom w:val="single" w:sz="8" w:space="4" w:color="666666"/>
      </w:pBdr>
      <w:spacing w:before="150" w:after="150"/>
    </w:pPr>
    <w:rPr>
      <w:i/>
      <w:color w:val="FF9100"/>
      <w:sz w:val="24"/>
    </w:rPr>
  </w:style>
  <w:style w:type="paragraph" w:customStyle="1" w:styleId="PullQuote">
    <w:name w:val="Pull Quote"/>
    <w:basedOn w:val="PullQuoteLarge"/>
    <w:next w:val="BodyText"/>
    <w:rsid w:val="009604A8"/>
    <w:rPr>
      <w:sz w:val="20"/>
    </w:rPr>
  </w:style>
  <w:style w:type="paragraph" w:customStyle="1" w:styleId="SmallText">
    <w:name w:val="Small Text"/>
    <w:basedOn w:val="BodyText"/>
    <w:rsid w:val="009604A8"/>
    <w:rPr>
      <w:sz w:val="18"/>
    </w:rPr>
  </w:style>
  <w:style w:type="paragraph" w:customStyle="1" w:styleId="WideText">
    <w:name w:val="Wide Text"/>
    <w:basedOn w:val="BodyText"/>
    <w:semiHidden/>
    <w:rsid w:val="000B2C38"/>
    <w:pPr>
      <w:ind w:left="-1276"/>
    </w:pPr>
  </w:style>
  <w:style w:type="paragraph" w:styleId="BodyText2">
    <w:name w:val="Body Text 2"/>
    <w:basedOn w:val="Normal"/>
    <w:rsid w:val="006A1ED6"/>
    <w:pPr>
      <w:spacing w:after="120" w:line="480" w:lineRule="auto"/>
    </w:pPr>
  </w:style>
  <w:style w:type="paragraph" w:styleId="BalloonText">
    <w:name w:val="Balloon Text"/>
    <w:basedOn w:val="Normal"/>
    <w:link w:val="BalloonTextChar"/>
    <w:rsid w:val="00552F22"/>
    <w:rPr>
      <w:rFonts w:ascii="Tahoma" w:hAnsi="Tahoma" w:cs="Tahoma"/>
      <w:sz w:val="16"/>
      <w:szCs w:val="16"/>
    </w:rPr>
  </w:style>
  <w:style w:type="character" w:customStyle="1" w:styleId="BalloonTextChar">
    <w:name w:val="Balloon Text Char"/>
    <w:basedOn w:val="DefaultParagraphFont"/>
    <w:link w:val="BalloonText"/>
    <w:rsid w:val="00552F22"/>
    <w:rPr>
      <w:rFonts w:ascii="Tahoma" w:hAnsi="Tahoma" w:cs="Tahoma"/>
      <w:color w:val="666666"/>
      <w:sz w:val="16"/>
      <w:szCs w:val="16"/>
      <w:lang w:val="en-GB" w:eastAsia="zh-TW"/>
    </w:rPr>
  </w:style>
  <w:style w:type="paragraph" w:styleId="ListParagraph">
    <w:name w:val="List Paragraph"/>
    <w:basedOn w:val="Normal"/>
    <w:uiPriority w:val="34"/>
    <w:qFormat/>
    <w:rsid w:val="00552F22"/>
    <w:pPr>
      <w:spacing w:after="200" w:line="276" w:lineRule="auto"/>
      <w:ind w:left="720"/>
      <w:contextualSpacing/>
    </w:pPr>
    <w:rPr>
      <w:rFonts w:asciiTheme="minorHAnsi" w:eastAsiaTheme="minorHAnsi" w:hAnsiTheme="minorHAnsi" w:cstheme="minorBidi"/>
      <w:color w:val="auto"/>
      <w:sz w:val="22"/>
      <w:szCs w:val="22"/>
      <w:lang w:val="en-US" w:eastAsia="en-US"/>
    </w:rPr>
  </w:style>
  <w:style w:type="character" w:styleId="CommentReference">
    <w:name w:val="annotation reference"/>
    <w:basedOn w:val="DefaultParagraphFont"/>
    <w:rsid w:val="00485EAF"/>
    <w:rPr>
      <w:sz w:val="16"/>
      <w:szCs w:val="16"/>
    </w:rPr>
  </w:style>
  <w:style w:type="paragraph" w:styleId="CommentText">
    <w:name w:val="annotation text"/>
    <w:basedOn w:val="Normal"/>
    <w:link w:val="CommentTextChar"/>
    <w:rsid w:val="00485EAF"/>
    <w:rPr>
      <w:szCs w:val="20"/>
    </w:rPr>
  </w:style>
  <w:style w:type="character" w:customStyle="1" w:styleId="CommentTextChar">
    <w:name w:val="Comment Text Char"/>
    <w:basedOn w:val="DefaultParagraphFont"/>
    <w:link w:val="CommentText"/>
    <w:rsid w:val="00485EAF"/>
    <w:rPr>
      <w:rFonts w:ascii="Arial" w:hAnsi="Arial"/>
      <w:color w:val="666666"/>
      <w:lang w:val="en-GB" w:eastAsia="zh-TW"/>
    </w:rPr>
  </w:style>
  <w:style w:type="paragraph" w:styleId="CommentSubject">
    <w:name w:val="annotation subject"/>
    <w:basedOn w:val="CommentText"/>
    <w:next w:val="CommentText"/>
    <w:link w:val="CommentSubjectChar"/>
    <w:rsid w:val="00485EAF"/>
    <w:rPr>
      <w:b/>
      <w:bCs/>
    </w:rPr>
  </w:style>
  <w:style w:type="character" w:customStyle="1" w:styleId="CommentSubjectChar">
    <w:name w:val="Comment Subject Char"/>
    <w:basedOn w:val="CommentTextChar"/>
    <w:link w:val="CommentSubject"/>
    <w:rsid w:val="00485EAF"/>
    <w:rPr>
      <w:b/>
      <w:bCs/>
    </w:rPr>
  </w:style>
  <w:style w:type="character" w:customStyle="1" w:styleId="HeaderChar">
    <w:name w:val="Header Char"/>
    <w:basedOn w:val="DefaultParagraphFont"/>
    <w:link w:val="Header"/>
    <w:uiPriority w:val="99"/>
    <w:rsid w:val="00584D09"/>
    <w:rPr>
      <w:rFonts w:ascii="Arial" w:hAnsi="Arial"/>
      <w:color w:val="666666"/>
      <w:sz w:val="16"/>
      <w:szCs w:val="24"/>
      <w:lang w:val="en-GB" w:eastAsia="en-GB"/>
    </w:rPr>
  </w:style>
  <w:style w:type="character" w:styleId="FollowedHyperlink">
    <w:name w:val="FollowedHyperlink"/>
    <w:basedOn w:val="DefaultParagraphFont"/>
    <w:rsid w:val="009D68A3"/>
    <w:rPr>
      <w:color w:val="800080" w:themeColor="followedHyperlink"/>
      <w:u w:val="single"/>
    </w:rPr>
  </w:style>
  <w:style w:type="paragraph" w:styleId="DocumentMap">
    <w:name w:val="Document Map"/>
    <w:basedOn w:val="Normal"/>
    <w:link w:val="DocumentMapChar"/>
    <w:rsid w:val="0073598C"/>
    <w:rPr>
      <w:rFonts w:ascii="Tahoma" w:hAnsi="Tahoma" w:cs="Tahoma"/>
      <w:sz w:val="16"/>
      <w:szCs w:val="16"/>
    </w:rPr>
  </w:style>
  <w:style w:type="character" w:customStyle="1" w:styleId="DocumentMapChar">
    <w:name w:val="Document Map Char"/>
    <w:basedOn w:val="DefaultParagraphFont"/>
    <w:link w:val="DocumentMap"/>
    <w:rsid w:val="0073598C"/>
    <w:rPr>
      <w:rFonts w:ascii="Tahoma" w:hAnsi="Tahoma" w:cs="Tahoma"/>
      <w:color w:val="666666"/>
      <w:sz w:val="16"/>
      <w:szCs w:val="16"/>
      <w:lang w:val="en-GB" w:eastAsia="zh-TW"/>
    </w:rPr>
  </w:style>
  <w:style w:type="character" w:styleId="Emphasis">
    <w:name w:val="Emphasis"/>
    <w:basedOn w:val="DefaultParagraphFont"/>
    <w:qFormat/>
    <w:rsid w:val="00AA5CDA"/>
    <w:rPr>
      <w:i/>
      <w:iCs/>
    </w:rPr>
  </w:style>
</w:styles>
</file>

<file path=word/webSettings.xml><?xml version="1.0" encoding="utf-8"?>
<w:webSettings xmlns:r="http://schemas.openxmlformats.org/officeDocument/2006/relationships" xmlns:w="http://schemas.openxmlformats.org/wordprocessingml/2006/main">
  <w:divs>
    <w:div w:id="28917289">
      <w:bodyDiv w:val="1"/>
      <w:marLeft w:val="0"/>
      <w:marRight w:val="0"/>
      <w:marTop w:val="0"/>
      <w:marBottom w:val="0"/>
      <w:divBdr>
        <w:top w:val="none" w:sz="0" w:space="0" w:color="auto"/>
        <w:left w:val="none" w:sz="0" w:space="0" w:color="auto"/>
        <w:bottom w:val="none" w:sz="0" w:space="0" w:color="auto"/>
        <w:right w:val="none" w:sz="0" w:space="0" w:color="auto"/>
      </w:divBdr>
    </w:div>
    <w:div w:id="217743077">
      <w:bodyDiv w:val="1"/>
      <w:marLeft w:val="0"/>
      <w:marRight w:val="0"/>
      <w:marTop w:val="0"/>
      <w:marBottom w:val="0"/>
      <w:divBdr>
        <w:top w:val="none" w:sz="0" w:space="0" w:color="auto"/>
        <w:left w:val="none" w:sz="0" w:space="0" w:color="auto"/>
        <w:bottom w:val="none" w:sz="0" w:space="0" w:color="auto"/>
        <w:right w:val="none" w:sz="0" w:space="0" w:color="auto"/>
      </w:divBdr>
    </w:div>
    <w:div w:id="937952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F350-2B83-49C7-94E0-98CE40A6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Document Title - Arial regular 24pt, caps, orange</vt:lpstr>
    </vt:vector>
  </TitlesOfParts>
  <Manager/>
  <Company>Thomson Reuters</Company>
  <LinksUpToDate>false</LinksUpToDate>
  <CharactersWithSpaces>14999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 Arial regular 24pt, caps, orange</dc:title>
  <dc:subject>Product Name</dc:subject>
  <dc:creator>Thomson Reuters</dc:creator>
  <cp:keywords/>
  <dc:description>Document Version 0.1</dc:description>
  <cp:lastModifiedBy>U0059754</cp:lastModifiedBy>
  <cp:revision>5</cp:revision>
  <cp:lastPrinted>2011-11-07T17:56:00Z</cp:lastPrinted>
  <dcterms:created xsi:type="dcterms:W3CDTF">2013-09-10T16:20:00Z</dcterms:created>
  <dcterms:modified xsi:type="dcterms:W3CDTF">2013-09-20T13:29:00Z</dcterms:modified>
  <cp:category>RTxx</cp:category>
</cp:coreProperties>
</file>